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B5CC69" w14:textId="34B2615B" w:rsidR="00EA2A18" w:rsidRDefault="00F47126" w:rsidP="008E2744">
      <w:pPr>
        <w:spacing w:before="90" w:line="276" w:lineRule="auto"/>
        <w:ind w:left="106"/>
        <w:rPr>
          <w:rFonts w:asciiTheme="minorHAnsi" w:hAnsiTheme="minorHAnsi" w:cstheme="minorHAnsi"/>
          <w:b/>
          <w:color w:val="231F20"/>
          <w:sz w:val="28"/>
          <w:szCs w:val="28"/>
        </w:rPr>
      </w:pPr>
      <w:r w:rsidRPr="00F47126">
        <w:rPr>
          <w:rFonts w:asciiTheme="minorHAnsi" w:hAnsiTheme="minorHAnsi" w:cstheme="minorHAnsi"/>
          <w:b/>
          <w:color w:val="231F20"/>
          <w:sz w:val="28"/>
          <w:szCs w:val="28"/>
        </w:rPr>
        <w:t>EMERGENCY PLANNING AND MEANS OF ESCAPE A-Z</w:t>
      </w:r>
    </w:p>
    <w:p w14:paraId="3A4DB0E8" w14:textId="77777777" w:rsidR="0073171C" w:rsidRPr="00F47126" w:rsidRDefault="0073171C" w:rsidP="008E2744">
      <w:pPr>
        <w:spacing w:before="90" w:line="276" w:lineRule="auto"/>
        <w:ind w:left="106"/>
        <w:rPr>
          <w:rFonts w:asciiTheme="minorHAnsi" w:hAnsiTheme="minorHAnsi" w:cstheme="minorHAnsi"/>
          <w:b/>
          <w:sz w:val="28"/>
          <w:szCs w:val="28"/>
        </w:rPr>
      </w:pPr>
    </w:p>
    <w:p w14:paraId="6F6F84B9" w14:textId="0AD2E904" w:rsidR="00EA2A18" w:rsidRPr="00F47126" w:rsidRDefault="005E7D90" w:rsidP="008E2744">
      <w:pPr>
        <w:pStyle w:val="BodyText"/>
        <w:spacing w:before="105" w:line="276" w:lineRule="auto"/>
        <w:ind w:left="106"/>
        <w:rPr>
          <w:rFonts w:asciiTheme="minorHAnsi" w:hAnsiTheme="minorHAnsi" w:cstheme="minorHAnsi"/>
          <w:sz w:val="24"/>
          <w:szCs w:val="24"/>
        </w:rPr>
      </w:pPr>
      <w:r w:rsidRPr="00F47126">
        <w:rPr>
          <w:rFonts w:asciiTheme="minorHAnsi" w:hAnsiTheme="minorHAnsi" w:cstheme="minorHAnsi"/>
          <w:color w:val="231F20"/>
          <w:sz w:val="24"/>
          <w:szCs w:val="24"/>
        </w:rPr>
        <w:t>Use this glossary to understand the specialist terminology used in contingency planning, fire safety and the management of means of escape.</w:t>
      </w:r>
    </w:p>
    <w:p w14:paraId="53D081EC" w14:textId="79013D6D" w:rsidR="00EA2A18" w:rsidRPr="00F47126" w:rsidRDefault="00EA2A18" w:rsidP="008E2744">
      <w:pPr>
        <w:pStyle w:val="BodyText"/>
        <w:spacing w:before="9" w:line="276" w:lineRule="auto"/>
        <w:rPr>
          <w:rFonts w:asciiTheme="minorHAnsi" w:hAnsiTheme="minorHAnsi" w:cstheme="minorHAnsi"/>
          <w:sz w:val="24"/>
          <w:szCs w:val="24"/>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513"/>
        <w:gridCol w:w="6"/>
        <w:gridCol w:w="10"/>
        <w:gridCol w:w="7543"/>
      </w:tblGrid>
      <w:tr w:rsidR="0073171C" w:rsidRPr="00F47126" w14:paraId="3C3A9A29" w14:textId="77777777" w:rsidTr="00301CCC">
        <w:trPr>
          <w:trHeight w:val="3"/>
        </w:trPr>
        <w:tc>
          <w:tcPr>
            <w:tcW w:w="9072" w:type="dxa"/>
            <w:gridSpan w:val="4"/>
            <w:shd w:val="clear" w:color="auto" w:fill="auto"/>
          </w:tcPr>
          <w:p w14:paraId="23EFA932" w14:textId="066F12EA" w:rsidR="0073171C" w:rsidRPr="0073171C" w:rsidRDefault="0073171C" w:rsidP="0073171C">
            <w:pPr>
              <w:spacing w:before="90" w:line="276" w:lineRule="auto"/>
              <w:ind w:left="106"/>
              <w:rPr>
                <w:rFonts w:asciiTheme="minorHAnsi" w:hAnsiTheme="minorHAnsi" w:cstheme="minorHAnsi"/>
                <w:b/>
                <w:color w:val="231F20"/>
                <w:sz w:val="24"/>
                <w:szCs w:val="24"/>
              </w:rPr>
            </w:pPr>
            <w:r w:rsidRPr="0073171C">
              <w:rPr>
                <w:rFonts w:asciiTheme="minorHAnsi" w:hAnsiTheme="minorHAnsi" w:cstheme="minorHAnsi"/>
                <w:b/>
                <w:color w:val="231F20"/>
                <w:sz w:val="24"/>
                <w:szCs w:val="24"/>
              </w:rPr>
              <w:t>EMERGENCY PLANNING AND MEANS OF ESCAPE A-Z</w:t>
            </w:r>
          </w:p>
        </w:tc>
      </w:tr>
      <w:tr w:rsidR="00EA2A18" w:rsidRPr="00F47126" w14:paraId="39139038" w14:textId="77777777" w:rsidTr="008E2744">
        <w:trPr>
          <w:trHeight w:val="3"/>
        </w:trPr>
        <w:tc>
          <w:tcPr>
            <w:tcW w:w="1519" w:type="dxa"/>
            <w:gridSpan w:val="2"/>
            <w:shd w:val="clear" w:color="auto" w:fill="auto"/>
          </w:tcPr>
          <w:p w14:paraId="01151ACC" w14:textId="77777777" w:rsidR="00EA2A18" w:rsidRPr="00F47126" w:rsidRDefault="005E7D90" w:rsidP="008E2744">
            <w:pPr>
              <w:pStyle w:val="TableParagraph"/>
              <w:spacing w:before="41" w:line="276" w:lineRule="auto"/>
              <w:ind w:left="113"/>
              <w:rPr>
                <w:rFonts w:asciiTheme="minorHAnsi" w:hAnsiTheme="minorHAnsi" w:cstheme="minorHAnsi"/>
                <w:b/>
                <w:sz w:val="24"/>
                <w:szCs w:val="24"/>
              </w:rPr>
            </w:pPr>
            <w:r w:rsidRPr="00F47126">
              <w:rPr>
                <w:rFonts w:asciiTheme="minorHAnsi" w:hAnsiTheme="minorHAnsi" w:cstheme="minorHAnsi"/>
                <w:b/>
                <w:color w:val="231F20"/>
                <w:sz w:val="24"/>
                <w:szCs w:val="24"/>
              </w:rPr>
              <w:t>Term</w:t>
            </w:r>
          </w:p>
        </w:tc>
        <w:tc>
          <w:tcPr>
            <w:tcW w:w="7553" w:type="dxa"/>
            <w:gridSpan w:val="2"/>
            <w:shd w:val="clear" w:color="auto" w:fill="auto"/>
          </w:tcPr>
          <w:p w14:paraId="21B1B258" w14:textId="77777777" w:rsidR="00EA2A18" w:rsidRPr="00F47126" w:rsidRDefault="005E7D90" w:rsidP="008E2744">
            <w:pPr>
              <w:pStyle w:val="TableParagraph"/>
              <w:spacing w:before="41" w:line="276" w:lineRule="auto"/>
              <w:ind w:left="116"/>
              <w:rPr>
                <w:rFonts w:asciiTheme="minorHAnsi" w:hAnsiTheme="minorHAnsi" w:cstheme="minorHAnsi"/>
                <w:sz w:val="24"/>
                <w:szCs w:val="24"/>
              </w:rPr>
            </w:pPr>
            <w:r w:rsidRPr="00F47126">
              <w:rPr>
                <w:rFonts w:asciiTheme="minorHAnsi" w:hAnsiTheme="minorHAnsi" w:cstheme="minorHAnsi"/>
                <w:b/>
                <w:color w:val="231F20"/>
                <w:sz w:val="24"/>
                <w:szCs w:val="24"/>
              </w:rPr>
              <w:t xml:space="preserve">Helpful Notes </w:t>
            </w:r>
            <w:r w:rsidRPr="00F47126">
              <w:rPr>
                <w:rFonts w:asciiTheme="minorHAnsi" w:hAnsiTheme="minorHAnsi" w:cstheme="minorHAnsi"/>
                <w:color w:val="231F20"/>
                <w:sz w:val="24"/>
                <w:szCs w:val="24"/>
              </w:rPr>
              <w:t xml:space="preserve">(cross-references to other headings in </w:t>
            </w:r>
            <w:r w:rsidRPr="00F47126">
              <w:rPr>
                <w:rFonts w:asciiTheme="minorHAnsi" w:hAnsiTheme="minorHAnsi" w:cstheme="minorHAnsi"/>
                <w:b/>
                <w:color w:val="231F20"/>
                <w:sz w:val="24"/>
                <w:szCs w:val="24"/>
              </w:rPr>
              <w:t>bold</w:t>
            </w:r>
            <w:r w:rsidRPr="00F47126">
              <w:rPr>
                <w:rFonts w:asciiTheme="minorHAnsi" w:hAnsiTheme="minorHAnsi" w:cstheme="minorHAnsi"/>
                <w:color w:val="231F20"/>
                <w:sz w:val="24"/>
                <w:szCs w:val="24"/>
              </w:rPr>
              <w:t>)</w:t>
            </w:r>
          </w:p>
        </w:tc>
      </w:tr>
      <w:tr w:rsidR="00EC7CF9" w:rsidRPr="00F47126" w14:paraId="4047947B" w14:textId="77777777" w:rsidTr="001D6446">
        <w:trPr>
          <w:trHeight w:val="3"/>
        </w:trPr>
        <w:tc>
          <w:tcPr>
            <w:tcW w:w="9072" w:type="dxa"/>
            <w:gridSpan w:val="4"/>
            <w:shd w:val="clear" w:color="auto" w:fill="auto"/>
          </w:tcPr>
          <w:p w14:paraId="49904F86" w14:textId="3E44C3B3" w:rsidR="00EC7CF9" w:rsidRPr="00F47126" w:rsidRDefault="00EC7CF9" w:rsidP="008E2744">
            <w:pPr>
              <w:pStyle w:val="TableParagraph"/>
              <w:spacing w:line="276" w:lineRule="auto"/>
              <w:ind w:left="0"/>
              <w:rPr>
                <w:rFonts w:asciiTheme="minorHAnsi" w:hAnsiTheme="minorHAnsi" w:cstheme="minorHAnsi"/>
                <w:sz w:val="24"/>
                <w:szCs w:val="24"/>
              </w:rPr>
            </w:pPr>
            <w:r>
              <w:rPr>
                <w:rFonts w:asciiTheme="minorHAnsi" w:hAnsiTheme="minorHAnsi" w:cstheme="minorHAnsi"/>
                <w:b/>
                <w:color w:val="231F20"/>
                <w:sz w:val="24"/>
                <w:szCs w:val="24"/>
              </w:rPr>
              <w:t xml:space="preserve">  </w:t>
            </w:r>
            <w:r w:rsidRPr="00F47126">
              <w:rPr>
                <w:rFonts w:asciiTheme="minorHAnsi" w:hAnsiTheme="minorHAnsi" w:cstheme="minorHAnsi"/>
                <w:b/>
                <w:color w:val="231F20"/>
                <w:sz w:val="24"/>
                <w:szCs w:val="24"/>
              </w:rPr>
              <w:t>ABC</w:t>
            </w:r>
          </w:p>
        </w:tc>
      </w:tr>
      <w:tr w:rsidR="00EA2A18" w:rsidRPr="00F47126" w14:paraId="522EAF69" w14:textId="77777777" w:rsidTr="008E2744">
        <w:trPr>
          <w:trHeight w:val="13"/>
        </w:trPr>
        <w:tc>
          <w:tcPr>
            <w:tcW w:w="1519" w:type="dxa"/>
            <w:gridSpan w:val="2"/>
            <w:shd w:val="clear" w:color="auto" w:fill="auto"/>
          </w:tcPr>
          <w:p w14:paraId="1518137E" w14:textId="77777777" w:rsidR="00EA2A18" w:rsidRPr="00F47126" w:rsidRDefault="00EA2A18" w:rsidP="008E2744">
            <w:pPr>
              <w:pStyle w:val="TableParagraph"/>
              <w:spacing w:line="276" w:lineRule="auto"/>
              <w:ind w:left="0"/>
              <w:rPr>
                <w:rFonts w:asciiTheme="minorHAnsi" w:hAnsiTheme="minorHAnsi" w:cstheme="minorHAnsi"/>
                <w:sz w:val="24"/>
                <w:szCs w:val="24"/>
              </w:rPr>
            </w:pPr>
          </w:p>
          <w:p w14:paraId="57B09653" w14:textId="77777777" w:rsidR="00EA2A18" w:rsidRPr="00F47126" w:rsidRDefault="00EA2A18" w:rsidP="008E2744">
            <w:pPr>
              <w:pStyle w:val="TableParagraph"/>
              <w:spacing w:before="8" w:line="276" w:lineRule="auto"/>
              <w:ind w:left="0"/>
              <w:rPr>
                <w:rFonts w:asciiTheme="minorHAnsi" w:hAnsiTheme="minorHAnsi" w:cstheme="minorHAnsi"/>
                <w:sz w:val="24"/>
                <w:szCs w:val="24"/>
              </w:rPr>
            </w:pPr>
          </w:p>
          <w:p w14:paraId="2C83C7EB" w14:textId="77777777" w:rsidR="00EA2A18" w:rsidRPr="00F47126" w:rsidRDefault="005E7D90" w:rsidP="008E2744">
            <w:pPr>
              <w:pStyle w:val="TableParagraph"/>
              <w:spacing w:line="276" w:lineRule="auto"/>
              <w:ind w:left="100"/>
              <w:rPr>
                <w:rFonts w:asciiTheme="minorHAnsi" w:hAnsiTheme="minorHAnsi" w:cstheme="minorHAnsi"/>
                <w:sz w:val="24"/>
                <w:szCs w:val="24"/>
              </w:rPr>
            </w:pPr>
            <w:r w:rsidRPr="00F47126">
              <w:rPr>
                <w:rFonts w:asciiTheme="minorHAnsi" w:hAnsiTheme="minorHAnsi" w:cstheme="minorHAnsi"/>
                <w:color w:val="231F20"/>
                <w:sz w:val="24"/>
                <w:szCs w:val="24"/>
              </w:rPr>
              <w:t>Alarm</w:t>
            </w:r>
          </w:p>
        </w:tc>
        <w:tc>
          <w:tcPr>
            <w:tcW w:w="7553" w:type="dxa"/>
            <w:gridSpan w:val="2"/>
            <w:shd w:val="clear" w:color="auto" w:fill="auto"/>
          </w:tcPr>
          <w:p w14:paraId="56994D13" w14:textId="5710866E" w:rsidR="00EA2A18" w:rsidRPr="00F47126" w:rsidRDefault="00F47126" w:rsidP="008E2744">
            <w:pPr>
              <w:pStyle w:val="TableParagraph"/>
              <w:spacing w:before="43" w:line="276" w:lineRule="auto"/>
              <w:ind w:left="116" w:right="3066"/>
              <w:rPr>
                <w:rFonts w:asciiTheme="minorHAnsi" w:hAnsiTheme="minorHAnsi" w:cstheme="minorHAnsi"/>
                <w:sz w:val="24"/>
                <w:szCs w:val="24"/>
              </w:rPr>
            </w:pPr>
            <w:r w:rsidRPr="00F47126">
              <w:rPr>
                <w:rFonts w:asciiTheme="minorHAnsi" w:hAnsiTheme="minorHAnsi" w:cstheme="minorHAnsi"/>
                <w:noProof/>
                <w:sz w:val="24"/>
                <w:szCs w:val="24"/>
              </w:rPr>
              <w:drawing>
                <wp:anchor distT="0" distB="0" distL="0" distR="0" simplePos="0" relativeHeight="251646976" behindDoc="1" locked="0" layoutInCell="1" allowOverlap="1" wp14:anchorId="2D6C6D79" wp14:editId="2A755D8A">
                  <wp:simplePos x="0" y="0"/>
                  <wp:positionH relativeFrom="page">
                    <wp:posOffset>2908935</wp:posOffset>
                  </wp:positionH>
                  <wp:positionV relativeFrom="paragraph">
                    <wp:posOffset>415290</wp:posOffset>
                  </wp:positionV>
                  <wp:extent cx="1752600" cy="1071880"/>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6" cstate="print"/>
                          <a:stretch>
                            <a:fillRect/>
                          </a:stretch>
                        </pic:blipFill>
                        <pic:spPr>
                          <a:xfrm>
                            <a:off x="0" y="0"/>
                            <a:ext cx="1752600" cy="1071880"/>
                          </a:xfrm>
                          <a:prstGeom prst="rect">
                            <a:avLst/>
                          </a:prstGeom>
                        </pic:spPr>
                      </pic:pic>
                    </a:graphicData>
                  </a:graphic>
                  <wp14:sizeRelH relativeFrom="margin">
                    <wp14:pctWidth>0</wp14:pctWidth>
                  </wp14:sizeRelH>
                  <wp14:sizeRelV relativeFrom="margin">
                    <wp14:pctHeight>0</wp14:pctHeight>
                  </wp14:sizeRelV>
                </wp:anchor>
              </w:drawing>
            </w:r>
            <w:r w:rsidR="005E7D90" w:rsidRPr="00F47126">
              <w:rPr>
                <w:rFonts w:asciiTheme="minorHAnsi" w:hAnsiTheme="minorHAnsi" w:cstheme="minorHAnsi"/>
                <w:color w:val="231F20"/>
                <w:sz w:val="24"/>
                <w:szCs w:val="24"/>
              </w:rPr>
              <w:t xml:space="preserve">Any means (visual or audible) of warning people that there is an </w:t>
            </w:r>
            <w:r w:rsidR="005E7D90" w:rsidRPr="00F47126">
              <w:rPr>
                <w:rFonts w:asciiTheme="minorHAnsi" w:hAnsiTheme="minorHAnsi" w:cstheme="minorHAnsi"/>
                <w:b/>
                <w:color w:val="231F20"/>
                <w:sz w:val="24"/>
                <w:szCs w:val="24"/>
              </w:rPr>
              <w:t>Emergency</w:t>
            </w:r>
            <w:r w:rsidR="005E7D90" w:rsidRPr="00F47126">
              <w:rPr>
                <w:rFonts w:asciiTheme="minorHAnsi" w:hAnsiTheme="minorHAnsi" w:cstheme="minorHAnsi"/>
                <w:color w:val="231F20"/>
                <w:sz w:val="24"/>
                <w:szCs w:val="24"/>
              </w:rPr>
              <w:t xml:space="preserve">. Different alarm tones may indicate the need to take different actions according to the type of emergency (e.g. fire: evacuate; toxic release: close doors/windows and stay where you are). Alarms may be triggered automatically, or manually via a </w:t>
            </w:r>
            <w:r w:rsidR="005E7D90" w:rsidRPr="00F47126">
              <w:rPr>
                <w:rFonts w:asciiTheme="minorHAnsi" w:hAnsiTheme="minorHAnsi" w:cstheme="minorHAnsi"/>
                <w:b/>
                <w:color w:val="231F20"/>
                <w:sz w:val="24"/>
                <w:szCs w:val="24"/>
              </w:rPr>
              <w:t>Call point</w:t>
            </w:r>
            <w:r w:rsidR="005E7D90" w:rsidRPr="00F47126">
              <w:rPr>
                <w:rFonts w:asciiTheme="minorHAnsi" w:hAnsiTheme="minorHAnsi" w:cstheme="minorHAnsi"/>
                <w:color w:val="231F20"/>
                <w:sz w:val="24"/>
                <w:szCs w:val="24"/>
              </w:rPr>
              <w:t xml:space="preserve">. They will typically have a central control </w:t>
            </w:r>
            <w:r w:rsidR="0073171C">
              <w:rPr>
                <w:rFonts w:asciiTheme="minorHAnsi" w:hAnsiTheme="minorHAnsi" w:cstheme="minorHAnsi"/>
                <w:color w:val="231F20"/>
                <w:sz w:val="24"/>
                <w:szCs w:val="24"/>
              </w:rPr>
              <w:t>p</w:t>
            </w:r>
            <w:r w:rsidR="005E7D90" w:rsidRPr="00F47126">
              <w:rPr>
                <w:rFonts w:asciiTheme="minorHAnsi" w:hAnsiTheme="minorHAnsi" w:cstheme="minorHAnsi"/>
                <w:color w:val="231F20"/>
                <w:sz w:val="24"/>
                <w:szCs w:val="24"/>
              </w:rPr>
              <w:t>anel as shown (right):</w:t>
            </w:r>
          </w:p>
        </w:tc>
      </w:tr>
      <w:tr w:rsidR="00EA2A18" w:rsidRPr="00F47126" w14:paraId="7E78603E" w14:textId="77777777" w:rsidTr="008E2744">
        <w:trPr>
          <w:trHeight w:val="5"/>
        </w:trPr>
        <w:tc>
          <w:tcPr>
            <w:tcW w:w="1519" w:type="dxa"/>
            <w:gridSpan w:val="2"/>
            <w:shd w:val="clear" w:color="auto" w:fill="auto"/>
          </w:tcPr>
          <w:p w14:paraId="640C435B" w14:textId="77777777" w:rsidR="00EA2A18" w:rsidRPr="00F47126" w:rsidRDefault="005E7D90" w:rsidP="008E2744">
            <w:pPr>
              <w:pStyle w:val="TableParagraph"/>
              <w:spacing w:before="196" w:line="276" w:lineRule="auto"/>
              <w:ind w:left="100"/>
              <w:rPr>
                <w:rFonts w:asciiTheme="minorHAnsi" w:hAnsiTheme="minorHAnsi" w:cstheme="minorHAnsi"/>
                <w:sz w:val="24"/>
                <w:szCs w:val="24"/>
              </w:rPr>
            </w:pPr>
            <w:r w:rsidRPr="00F47126">
              <w:rPr>
                <w:rFonts w:asciiTheme="minorHAnsi" w:hAnsiTheme="minorHAnsi" w:cstheme="minorHAnsi"/>
                <w:color w:val="231F20"/>
                <w:sz w:val="24"/>
                <w:szCs w:val="24"/>
              </w:rPr>
              <w:t>Assembly point</w:t>
            </w:r>
          </w:p>
        </w:tc>
        <w:tc>
          <w:tcPr>
            <w:tcW w:w="7553" w:type="dxa"/>
            <w:gridSpan w:val="2"/>
            <w:shd w:val="clear" w:color="auto" w:fill="auto"/>
          </w:tcPr>
          <w:p w14:paraId="4580EFB2" w14:textId="62E30DDE" w:rsidR="00EA2A18" w:rsidRPr="00F47126" w:rsidRDefault="005E7D90" w:rsidP="008E2744">
            <w:pPr>
              <w:pStyle w:val="TableParagraph"/>
              <w:spacing w:before="66" w:line="276" w:lineRule="auto"/>
              <w:ind w:left="116" w:right="156"/>
              <w:rPr>
                <w:rFonts w:asciiTheme="minorHAnsi" w:hAnsiTheme="minorHAnsi" w:cstheme="minorHAnsi"/>
                <w:sz w:val="24"/>
                <w:szCs w:val="24"/>
              </w:rPr>
            </w:pPr>
            <w:r w:rsidRPr="00F47126">
              <w:rPr>
                <w:rFonts w:asciiTheme="minorHAnsi" w:hAnsiTheme="minorHAnsi" w:cstheme="minorHAnsi"/>
                <w:color w:val="231F20"/>
                <w:sz w:val="24"/>
                <w:szCs w:val="24"/>
              </w:rPr>
              <w:t>Safe place where people assemble after an emergency evacuation. As they are usually outside, their signs are prone to weathering. Replace as soon as they become unclear.</w:t>
            </w:r>
          </w:p>
        </w:tc>
      </w:tr>
      <w:tr w:rsidR="00EA2A18" w:rsidRPr="00F47126" w14:paraId="3111F670" w14:textId="77777777" w:rsidTr="008E2744">
        <w:trPr>
          <w:trHeight w:val="15"/>
        </w:trPr>
        <w:tc>
          <w:tcPr>
            <w:tcW w:w="1513" w:type="dxa"/>
            <w:shd w:val="clear" w:color="auto" w:fill="auto"/>
          </w:tcPr>
          <w:p w14:paraId="0D674A52" w14:textId="77777777" w:rsidR="00EA2A18" w:rsidRPr="00F47126" w:rsidRDefault="00EA2A18" w:rsidP="008E2744">
            <w:pPr>
              <w:pStyle w:val="TableParagraph"/>
              <w:spacing w:line="276" w:lineRule="auto"/>
              <w:ind w:left="0"/>
              <w:rPr>
                <w:rFonts w:asciiTheme="minorHAnsi" w:hAnsiTheme="minorHAnsi" w:cstheme="minorHAnsi"/>
                <w:sz w:val="24"/>
                <w:szCs w:val="24"/>
              </w:rPr>
            </w:pPr>
          </w:p>
          <w:p w14:paraId="4E9AF571" w14:textId="77777777" w:rsidR="00EA2A18" w:rsidRPr="00F47126" w:rsidRDefault="005E7D90" w:rsidP="008E2744">
            <w:pPr>
              <w:pStyle w:val="TableParagraph"/>
              <w:spacing w:before="201" w:line="276" w:lineRule="auto"/>
              <w:ind w:left="100"/>
              <w:rPr>
                <w:rFonts w:asciiTheme="minorHAnsi" w:hAnsiTheme="minorHAnsi" w:cstheme="minorHAnsi"/>
                <w:sz w:val="24"/>
                <w:szCs w:val="24"/>
              </w:rPr>
            </w:pPr>
            <w:r w:rsidRPr="00F47126">
              <w:rPr>
                <w:rFonts w:asciiTheme="minorHAnsi" w:hAnsiTheme="minorHAnsi" w:cstheme="minorHAnsi"/>
                <w:color w:val="231F20"/>
                <w:sz w:val="24"/>
                <w:szCs w:val="24"/>
              </w:rPr>
              <w:t>Automatic closer</w:t>
            </w:r>
          </w:p>
        </w:tc>
        <w:tc>
          <w:tcPr>
            <w:tcW w:w="7559" w:type="dxa"/>
            <w:gridSpan w:val="3"/>
            <w:shd w:val="clear" w:color="auto" w:fill="auto"/>
          </w:tcPr>
          <w:p w14:paraId="1C2835DF" w14:textId="77777777" w:rsidR="00EA2A18" w:rsidRDefault="00F47126" w:rsidP="008E2744">
            <w:pPr>
              <w:pStyle w:val="TableParagraph"/>
              <w:spacing w:line="276" w:lineRule="auto"/>
              <w:ind w:left="119" w:right="3118"/>
              <w:rPr>
                <w:rFonts w:asciiTheme="minorHAnsi" w:hAnsiTheme="minorHAnsi" w:cstheme="minorHAnsi"/>
                <w:color w:val="231F20"/>
                <w:sz w:val="24"/>
                <w:szCs w:val="24"/>
              </w:rPr>
            </w:pPr>
            <w:r w:rsidRPr="00F47126">
              <w:rPr>
                <w:rFonts w:asciiTheme="minorHAnsi" w:hAnsiTheme="minorHAnsi" w:cstheme="minorHAnsi"/>
                <w:noProof/>
                <w:sz w:val="24"/>
                <w:szCs w:val="24"/>
              </w:rPr>
              <w:drawing>
                <wp:anchor distT="0" distB="0" distL="0" distR="0" simplePos="0" relativeHeight="251666432" behindDoc="1" locked="0" layoutInCell="1" allowOverlap="1" wp14:anchorId="3369F4B4" wp14:editId="49E041D8">
                  <wp:simplePos x="0" y="0"/>
                  <wp:positionH relativeFrom="page">
                    <wp:posOffset>2969895</wp:posOffset>
                  </wp:positionH>
                  <wp:positionV relativeFrom="page">
                    <wp:posOffset>44449</wp:posOffset>
                  </wp:positionV>
                  <wp:extent cx="1734185" cy="1143703"/>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742111" cy="1148930"/>
                          </a:xfrm>
                          <a:prstGeom prst="rect">
                            <a:avLst/>
                          </a:prstGeom>
                        </pic:spPr>
                      </pic:pic>
                    </a:graphicData>
                  </a:graphic>
                  <wp14:sizeRelH relativeFrom="margin">
                    <wp14:pctWidth>0</wp14:pctWidth>
                  </wp14:sizeRelH>
                  <wp14:sizeRelV relativeFrom="margin">
                    <wp14:pctHeight>0</wp14:pctHeight>
                  </wp14:sizeRelV>
                </wp:anchor>
              </w:drawing>
            </w:r>
            <w:r w:rsidR="005E7D90" w:rsidRPr="00F47126">
              <w:rPr>
                <w:rFonts w:asciiTheme="minorHAnsi" w:hAnsiTheme="minorHAnsi" w:cstheme="minorHAnsi"/>
                <w:color w:val="231F20"/>
                <w:sz w:val="24"/>
                <w:szCs w:val="24"/>
              </w:rPr>
              <w:t xml:space="preserve">A device including a spring and a damper to close doors after people have passed through, thus preventing the spread of fire/smoke and maintaining the integrity of protected areas, such as </w:t>
            </w:r>
            <w:r w:rsidR="005E7D90" w:rsidRPr="00F47126">
              <w:rPr>
                <w:rFonts w:asciiTheme="minorHAnsi" w:hAnsiTheme="minorHAnsi" w:cstheme="minorHAnsi"/>
                <w:b/>
                <w:color w:val="231F20"/>
                <w:sz w:val="24"/>
                <w:szCs w:val="24"/>
              </w:rPr>
              <w:t>Escape routes</w:t>
            </w:r>
            <w:r w:rsidR="005E7D90" w:rsidRPr="00F47126">
              <w:rPr>
                <w:rFonts w:asciiTheme="minorHAnsi" w:hAnsiTheme="minorHAnsi" w:cstheme="minorHAnsi"/>
                <w:color w:val="231F20"/>
                <w:sz w:val="24"/>
                <w:szCs w:val="24"/>
              </w:rPr>
              <w:t>.</w:t>
            </w:r>
          </w:p>
          <w:p w14:paraId="62E973F2" w14:textId="40FBEFB8" w:rsidR="0073171C" w:rsidRPr="00F47126" w:rsidRDefault="0073171C" w:rsidP="008E2744">
            <w:pPr>
              <w:pStyle w:val="TableParagraph"/>
              <w:spacing w:line="276" w:lineRule="auto"/>
              <w:ind w:left="119" w:right="3118"/>
              <w:rPr>
                <w:rFonts w:asciiTheme="minorHAnsi" w:hAnsiTheme="minorHAnsi" w:cstheme="minorHAnsi"/>
                <w:sz w:val="24"/>
                <w:szCs w:val="24"/>
              </w:rPr>
            </w:pPr>
          </w:p>
        </w:tc>
      </w:tr>
      <w:tr w:rsidR="00EA2A18" w:rsidRPr="00F47126" w14:paraId="67AA6B38" w14:textId="77777777" w:rsidTr="008E2744">
        <w:trPr>
          <w:trHeight w:val="7"/>
        </w:trPr>
        <w:tc>
          <w:tcPr>
            <w:tcW w:w="1519" w:type="dxa"/>
            <w:gridSpan w:val="2"/>
            <w:shd w:val="clear" w:color="auto" w:fill="auto"/>
          </w:tcPr>
          <w:p w14:paraId="1927F344" w14:textId="77777777" w:rsidR="00EA2A18" w:rsidRPr="00F47126" w:rsidRDefault="005E7D90" w:rsidP="008E2744">
            <w:pPr>
              <w:pStyle w:val="TableParagraph"/>
              <w:spacing w:before="200" w:line="276" w:lineRule="auto"/>
              <w:ind w:left="100" w:right="775"/>
              <w:rPr>
                <w:rFonts w:asciiTheme="minorHAnsi" w:hAnsiTheme="minorHAnsi" w:cstheme="minorHAnsi"/>
                <w:sz w:val="24"/>
                <w:szCs w:val="24"/>
              </w:rPr>
            </w:pPr>
            <w:r w:rsidRPr="00F47126">
              <w:rPr>
                <w:rFonts w:asciiTheme="minorHAnsi" w:hAnsiTheme="minorHAnsi" w:cstheme="minorHAnsi"/>
                <w:color w:val="231F20"/>
                <w:sz w:val="24"/>
                <w:szCs w:val="24"/>
              </w:rPr>
              <w:t>Breathing apparatus</w:t>
            </w:r>
          </w:p>
        </w:tc>
        <w:tc>
          <w:tcPr>
            <w:tcW w:w="7553" w:type="dxa"/>
            <w:gridSpan w:val="2"/>
            <w:shd w:val="clear" w:color="auto" w:fill="auto"/>
          </w:tcPr>
          <w:p w14:paraId="5BD978CB" w14:textId="77777777" w:rsidR="00EA2A18" w:rsidRDefault="005E7D90" w:rsidP="008E2744">
            <w:pPr>
              <w:pStyle w:val="TableParagraph"/>
              <w:spacing w:before="70" w:line="276" w:lineRule="auto"/>
              <w:ind w:left="116" w:right="375"/>
              <w:rPr>
                <w:rFonts w:asciiTheme="minorHAnsi" w:hAnsiTheme="minorHAnsi" w:cstheme="minorHAnsi"/>
                <w:color w:val="231F20"/>
                <w:sz w:val="24"/>
                <w:szCs w:val="24"/>
              </w:rPr>
            </w:pPr>
            <w:r w:rsidRPr="00F47126">
              <w:rPr>
                <w:rFonts w:asciiTheme="minorHAnsi" w:hAnsiTheme="minorHAnsi" w:cstheme="minorHAnsi"/>
                <w:color w:val="231F20"/>
                <w:sz w:val="24"/>
                <w:szCs w:val="24"/>
              </w:rPr>
              <w:t>Equipment that protects a person from inhaling smoke, fume or other toxic materials. It always has its own source of air, either via cylinders (self-contained breathing apparatus) or an airline. For emergency use, ‘self-contained’ is the preferred option.</w:t>
            </w:r>
          </w:p>
          <w:p w14:paraId="2CAC439B" w14:textId="30021B2E" w:rsidR="0073171C" w:rsidRPr="00F47126" w:rsidRDefault="0073171C" w:rsidP="008E2744">
            <w:pPr>
              <w:pStyle w:val="TableParagraph"/>
              <w:spacing w:before="70" w:line="276" w:lineRule="auto"/>
              <w:ind w:left="116" w:right="375"/>
              <w:rPr>
                <w:rFonts w:asciiTheme="minorHAnsi" w:hAnsiTheme="minorHAnsi" w:cstheme="minorHAnsi"/>
                <w:sz w:val="24"/>
                <w:szCs w:val="24"/>
              </w:rPr>
            </w:pPr>
          </w:p>
        </w:tc>
      </w:tr>
      <w:tr w:rsidR="00EA2A18" w:rsidRPr="00F47126" w14:paraId="1BD5538C" w14:textId="77777777" w:rsidTr="008E2744">
        <w:trPr>
          <w:trHeight w:val="6"/>
        </w:trPr>
        <w:tc>
          <w:tcPr>
            <w:tcW w:w="1519" w:type="dxa"/>
            <w:gridSpan w:val="2"/>
            <w:shd w:val="clear" w:color="auto" w:fill="auto"/>
          </w:tcPr>
          <w:p w14:paraId="0FE0425A" w14:textId="77777777" w:rsidR="00EA2A18" w:rsidRPr="00F47126" w:rsidRDefault="005E7D90" w:rsidP="008E2744">
            <w:pPr>
              <w:pStyle w:val="TableParagraph"/>
              <w:spacing w:before="120" w:line="276" w:lineRule="auto"/>
              <w:ind w:left="100"/>
              <w:rPr>
                <w:rFonts w:asciiTheme="minorHAnsi" w:hAnsiTheme="minorHAnsi" w:cstheme="minorHAnsi"/>
                <w:sz w:val="24"/>
                <w:szCs w:val="24"/>
              </w:rPr>
            </w:pPr>
            <w:r w:rsidRPr="00F47126">
              <w:rPr>
                <w:rFonts w:asciiTheme="minorHAnsi" w:hAnsiTheme="minorHAnsi" w:cstheme="minorHAnsi"/>
                <w:color w:val="231F20"/>
                <w:sz w:val="24"/>
                <w:szCs w:val="24"/>
              </w:rPr>
              <w:t>Business interruption cover</w:t>
            </w:r>
          </w:p>
        </w:tc>
        <w:tc>
          <w:tcPr>
            <w:tcW w:w="7553" w:type="dxa"/>
            <w:gridSpan w:val="2"/>
            <w:shd w:val="clear" w:color="auto" w:fill="auto"/>
          </w:tcPr>
          <w:p w14:paraId="295E259A" w14:textId="77777777" w:rsidR="00EA2A18" w:rsidRPr="00F47126" w:rsidRDefault="005E7D90" w:rsidP="008E2744">
            <w:pPr>
              <w:pStyle w:val="TableParagraph"/>
              <w:spacing w:before="120" w:line="276" w:lineRule="auto"/>
              <w:ind w:left="116" w:right="192"/>
              <w:rPr>
                <w:rFonts w:asciiTheme="minorHAnsi" w:hAnsiTheme="minorHAnsi" w:cstheme="minorHAnsi"/>
                <w:sz w:val="24"/>
                <w:szCs w:val="24"/>
              </w:rPr>
            </w:pPr>
            <w:r w:rsidRPr="00F47126">
              <w:rPr>
                <w:rFonts w:asciiTheme="minorHAnsi" w:hAnsiTheme="minorHAnsi" w:cstheme="minorHAnsi"/>
                <w:color w:val="231F20"/>
                <w:sz w:val="24"/>
                <w:szCs w:val="24"/>
              </w:rPr>
              <w:t>A type of insurance that reimburses the policy holder for loss of profits following an incident such as fire, explosion or flood.</w:t>
            </w:r>
          </w:p>
        </w:tc>
      </w:tr>
      <w:tr w:rsidR="00EA2A18" w:rsidRPr="00F47126" w14:paraId="0CF102B6" w14:textId="77777777" w:rsidTr="008E2744">
        <w:trPr>
          <w:trHeight w:val="11"/>
        </w:trPr>
        <w:tc>
          <w:tcPr>
            <w:tcW w:w="1519" w:type="dxa"/>
            <w:gridSpan w:val="2"/>
            <w:shd w:val="clear" w:color="auto" w:fill="auto"/>
          </w:tcPr>
          <w:p w14:paraId="61F2EA17" w14:textId="77777777" w:rsidR="00EA2A18" w:rsidRPr="00F47126" w:rsidRDefault="00EA2A18" w:rsidP="008E2744">
            <w:pPr>
              <w:pStyle w:val="TableParagraph"/>
              <w:spacing w:line="276" w:lineRule="auto"/>
              <w:ind w:left="0"/>
              <w:rPr>
                <w:rFonts w:asciiTheme="minorHAnsi" w:hAnsiTheme="minorHAnsi" w:cstheme="minorHAnsi"/>
                <w:sz w:val="24"/>
                <w:szCs w:val="24"/>
              </w:rPr>
            </w:pPr>
          </w:p>
          <w:p w14:paraId="3F0B5217" w14:textId="77777777" w:rsidR="00EA2A18" w:rsidRPr="00F47126" w:rsidRDefault="00EA2A18" w:rsidP="008E2744">
            <w:pPr>
              <w:pStyle w:val="TableParagraph"/>
              <w:spacing w:before="10" w:line="276" w:lineRule="auto"/>
              <w:ind w:left="0"/>
              <w:rPr>
                <w:rFonts w:asciiTheme="minorHAnsi" w:hAnsiTheme="minorHAnsi" w:cstheme="minorHAnsi"/>
                <w:sz w:val="24"/>
                <w:szCs w:val="24"/>
              </w:rPr>
            </w:pPr>
          </w:p>
          <w:p w14:paraId="30591F1D" w14:textId="77777777" w:rsidR="00EA2A18" w:rsidRPr="00F47126" w:rsidRDefault="005E7D90" w:rsidP="008E2744">
            <w:pPr>
              <w:pStyle w:val="TableParagraph"/>
              <w:spacing w:line="276" w:lineRule="auto"/>
              <w:ind w:left="100"/>
              <w:rPr>
                <w:rFonts w:asciiTheme="minorHAnsi" w:hAnsiTheme="minorHAnsi" w:cstheme="minorHAnsi"/>
                <w:sz w:val="24"/>
                <w:szCs w:val="24"/>
              </w:rPr>
            </w:pPr>
            <w:r w:rsidRPr="00F47126">
              <w:rPr>
                <w:rFonts w:asciiTheme="minorHAnsi" w:hAnsiTheme="minorHAnsi" w:cstheme="minorHAnsi"/>
                <w:color w:val="231F20"/>
                <w:sz w:val="24"/>
                <w:szCs w:val="24"/>
              </w:rPr>
              <w:t>Call point</w:t>
            </w:r>
          </w:p>
        </w:tc>
        <w:tc>
          <w:tcPr>
            <w:tcW w:w="7553" w:type="dxa"/>
            <w:gridSpan w:val="2"/>
            <w:shd w:val="clear" w:color="auto" w:fill="auto"/>
          </w:tcPr>
          <w:p w14:paraId="660B5E72" w14:textId="3F9E6493" w:rsidR="00EA2A18" w:rsidRPr="00F47126" w:rsidRDefault="00F47126" w:rsidP="008E2744">
            <w:pPr>
              <w:pStyle w:val="TableParagraph"/>
              <w:spacing w:before="5" w:line="276" w:lineRule="auto"/>
              <w:ind w:left="0"/>
              <w:rPr>
                <w:rFonts w:asciiTheme="minorHAnsi" w:hAnsiTheme="minorHAnsi" w:cstheme="minorHAnsi"/>
                <w:sz w:val="24"/>
                <w:szCs w:val="24"/>
              </w:rPr>
            </w:pPr>
            <w:r w:rsidRPr="00F47126">
              <w:rPr>
                <w:rFonts w:asciiTheme="minorHAnsi" w:hAnsiTheme="minorHAnsi" w:cstheme="minorHAnsi"/>
                <w:noProof/>
                <w:sz w:val="24"/>
                <w:szCs w:val="24"/>
              </w:rPr>
              <w:drawing>
                <wp:anchor distT="0" distB="0" distL="0" distR="0" simplePos="0" relativeHeight="251653120" behindDoc="1" locked="0" layoutInCell="1" allowOverlap="1" wp14:anchorId="1D435B22" wp14:editId="622FF2D4">
                  <wp:simplePos x="0" y="0"/>
                  <wp:positionH relativeFrom="page">
                    <wp:posOffset>3272311</wp:posOffset>
                  </wp:positionH>
                  <wp:positionV relativeFrom="page">
                    <wp:posOffset>89091</wp:posOffset>
                  </wp:positionV>
                  <wp:extent cx="1440612" cy="976890"/>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1440612" cy="976890"/>
                          </a:xfrm>
                          <a:prstGeom prst="rect">
                            <a:avLst/>
                          </a:prstGeom>
                        </pic:spPr>
                      </pic:pic>
                    </a:graphicData>
                  </a:graphic>
                  <wp14:sizeRelH relativeFrom="margin">
                    <wp14:pctWidth>0</wp14:pctWidth>
                  </wp14:sizeRelH>
                  <wp14:sizeRelV relativeFrom="margin">
                    <wp14:pctHeight>0</wp14:pctHeight>
                  </wp14:sizeRelV>
                </wp:anchor>
              </w:drawing>
            </w:r>
          </w:p>
          <w:p w14:paraId="5D331D1E" w14:textId="48C49015" w:rsidR="00EA2A18" w:rsidRPr="00F47126" w:rsidRDefault="005E7D90" w:rsidP="008E2744">
            <w:pPr>
              <w:pStyle w:val="TableParagraph"/>
              <w:spacing w:line="276" w:lineRule="auto"/>
              <w:ind w:left="116" w:right="3051"/>
              <w:rPr>
                <w:rFonts w:asciiTheme="minorHAnsi" w:hAnsiTheme="minorHAnsi" w:cstheme="minorHAnsi"/>
                <w:sz w:val="24"/>
                <w:szCs w:val="24"/>
              </w:rPr>
            </w:pPr>
            <w:r w:rsidRPr="00F47126">
              <w:rPr>
                <w:rFonts w:asciiTheme="minorHAnsi" w:hAnsiTheme="minorHAnsi" w:cstheme="minorHAnsi"/>
                <w:color w:val="231F20"/>
                <w:sz w:val="24"/>
                <w:szCs w:val="24"/>
              </w:rPr>
              <w:t>A device that allows manual triggering of an alarm. To avoid unintended activation, they usually include a glass panel that needs to be broken for the alarm to be sounded.</w:t>
            </w:r>
          </w:p>
        </w:tc>
      </w:tr>
      <w:tr w:rsidR="00EA2A18" w:rsidRPr="00F47126" w14:paraId="5D2E2582" w14:textId="77777777" w:rsidTr="008E2744">
        <w:trPr>
          <w:trHeight w:val="7"/>
        </w:trPr>
        <w:tc>
          <w:tcPr>
            <w:tcW w:w="1519" w:type="dxa"/>
            <w:gridSpan w:val="2"/>
            <w:shd w:val="clear" w:color="auto" w:fill="auto"/>
          </w:tcPr>
          <w:p w14:paraId="1501A86E" w14:textId="77777777" w:rsidR="00EA2A18" w:rsidRPr="00F47126" w:rsidRDefault="005E7D90" w:rsidP="008E2744">
            <w:pPr>
              <w:pStyle w:val="TableParagraph"/>
              <w:spacing w:before="200" w:line="276" w:lineRule="auto"/>
              <w:ind w:left="100" w:right="346"/>
              <w:rPr>
                <w:rFonts w:asciiTheme="minorHAnsi" w:hAnsiTheme="minorHAnsi" w:cstheme="minorHAnsi"/>
                <w:sz w:val="24"/>
                <w:szCs w:val="24"/>
              </w:rPr>
            </w:pPr>
            <w:r w:rsidRPr="00F47126">
              <w:rPr>
                <w:rFonts w:asciiTheme="minorHAnsi" w:hAnsiTheme="minorHAnsi" w:cstheme="minorHAnsi"/>
                <w:color w:val="231F20"/>
                <w:sz w:val="24"/>
                <w:szCs w:val="24"/>
              </w:rPr>
              <w:t>Carbon dioxide (CO2)</w:t>
            </w:r>
          </w:p>
        </w:tc>
        <w:tc>
          <w:tcPr>
            <w:tcW w:w="7553" w:type="dxa"/>
            <w:gridSpan w:val="2"/>
            <w:shd w:val="clear" w:color="auto" w:fill="auto"/>
          </w:tcPr>
          <w:p w14:paraId="7BA75328" w14:textId="77777777" w:rsidR="00EA2A18" w:rsidRPr="00F47126" w:rsidRDefault="005E7D90" w:rsidP="008E2744">
            <w:pPr>
              <w:pStyle w:val="TableParagraph"/>
              <w:spacing w:before="67" w:line="276" w:lineRule="auto"/>
              <w:ind w:left="103" w:right="32"/>
              <w:rPr>
                <w:rFonts w:asciiTheme="minorHAnsi" w:hAnsiTheme="minorHAnsi" w:cstheme="minorHAnsi"/>
                <w:sz w:val="24"/>
                <w:szCs w:val="24"/>
              </w:rPr>
            </w:pPr>
            <w:r w:rsidRPr="00F47126">
              <w:rPr>
                <w:rFonts w:asciiTheme="minorHAnsi" w:hAnsiTheme="minorHAnsi" w:cstheme="minorHAnsi"/>
                <w:color w:val="231F20"/>
                <w:sz w:val="24"/>
                <w:szCs w:val="24"/>
              </w:rPr>
              <w:t xml:space="preserve">A fire extinguishing medium found in </w:t>
            </w:r>
            <w:r w:rsidRPr="00F47126">
              <w:rPr>
                <w:rFonts w:asciiTheme="minorHAnsi" w:hAnsiTheme="minorHAnsi" w:cstheme="minorHAnsi"/>
                <w:b/>
                <w:color w:val="231F20"/>
                <w:sz w:val="24"/>
                <w:szCs w:val="24"/>
              </w:rPr>
              <w:t xml:space="preserve">Portable extinguishers </w:t>
            </w:r>
            <w:r w:rsidRPr="00F47126">
              <w:rPr>
                <w:rFonts w:asciiTheme="minorHAnsi" w:hAnsiTheme="minorHAnsi" w:cstheme="minorHAnsi"/>
                <w:color w:val="231F20"/>
                <w:sz w:val="24"/>
                <w:szCs w:val="24"/>
              </w:rPr>
              <w:t>(colour code: black). CO2 has the advantage of being safe to use on live electrical equipment but, as an asphyxiant, should never be used in a confined space.</w:t>
            </w:r>
          </w:p>
        </w:tc>
      </w:tr>
      <w:tr w:rsidR="00EA2A18" w:rsidRPr="00F47126" w14:paraId="65CD3B13" w14:textId="77777777" w:rsidTr="008E2744">
        <w:trPr>
          <w:trHeight w:val="7"/>
        </w:trPr>
        <w:tc>
          <w:tcPr>
            <w:tcW w:w="1519" w:type="dxa"/>
            <w:gridSpan w:val="2"/>
            <w:shd w:val="clear" w:color="auto" w:fill="auto"/>
          </w:tcPr>
          <w:p w14:paraId="4E61CF5B" w14:textId="77777777" w:rsidR="00EA2A18" w:rsidRPr="00F47126" w:rsidRDefault="00EA2A18" w:rsidP="008E2744">
            <w:pPr>
              <w:pStyle w:val="TableParagraph"/>
              <w:spacing w:before="5" w:line="276" w:lineRule="auto"/>
              <w:ind w:left="0"/>
              <w:rPr>
                <w:rFonts w:asciiTheme="minorHAnsi" w:hAnsiTheme="minorHAnsi" w:cstheme="minorHAnsi"/>
                <w:sz w:val="24"/>
                <w:szCs w:val="24"/>
              </w:rPr>
            </w:pPr>
          </w:p>
          <w:p w14:paraId="195CBBD0" w14:textId="77777777" w:rsidR="00EA2A18" w:rsidRPr="00F47126" w:rsidRDefault="005E7D90" w:rsidP="008E2744">
            <w:pPr>
              <w:pStyle w:val="TableParagraph"/>
              <w:spacing w:line="276" w:lineRule="auto"/>
              <w:ind w:left="100"/>
              <w:rPr>
                <w:rFonts w:asciiTheme="minorHAnsi" w:hAnsiTheme="minorHAnsi" w:cstheme="minorHAnsi"/>
                <w:sz w:val="24"/>
                <w:szCs w:val="24"/>
              </w:rPr>
            </w:pPr>
            <w:r w:rsidRPr="00F47126">
              <w:rPr>
                <w:rFonts w:asciiTheme="minorHAnsi" w:hAnsiTheme="minorHAnsi" w:cstheme="minorHAnsi"/>
                <w:color w:val="231F20"/>
                <w:sz w:val="24"/>
                <w:szCs w:val="24"/>
              </w:rPr>
              <w:t>Class</w:t>
            </w:r>
          </w:p>
        </w:tc>
        <w:tc>
          <w:tcPr>
            <w:tcW w:w="7553" w:type="dxa"/>
            <w:gridSpan w:val="2"/>
            <w:shd w:val="clear" w:color="auto" w:fill="auto"/>
          </w:tcPr>
          <w:p w14:paraId="159DE7AB" w14:textId="77777777" w:rsidR="00EA2A18" w:rsidRPr="00F47126" w:rsidRDefault="005E7D90" w:rsidP="008E2744">
            <w:pPr>
              <w:pStyle w:val="TableParagraph"/>
              <w:spacing w:before="70" w:line="276" w:lineRule="auto"/>
              <w:ind w:left="103" w:right="539"/>
              <w:rPr>
                <w:rFonts w:asciiTheme="minorHAnsi" w:hAnsiTheme="minorHAnsi" w:cstheme="minorHAnsi"/>
                <w:sz w:val="24"/>
                <w:szCs w:val="24"/>
              </w:rPr>
            </w:pPr>
            <w:r w:rsidRPr="00F47126">
              <w:rPr>
                <w:rFonts w:asciiTheme="minorHAnsi" w:hAnsiTheme="minorHAnsi" w:cstheme="minorHAnsi"/>
                <w:color w:val="231F20"/>
                <w:sz w:val="24"/>
                <w:szCs w:val="24"/>
              </w:rPr>
              <w:t>In fire safety, ‘class’ means the type of fire, according to what is burning, or may burn. The classes commonly used in the UK are: A (combustible solids), B (flammable liquids), C (combustible gases), D (combustible metals) and F (cooking oils and fats).</w:t>
            </w:r>
          </w:p>
        </w:tc>
      </w:tr>
      <w:tr w:rsidR="00EA2A18" w:rsidRPr="00F47126" w14:paraId="552F430F" w14:textId="77777777" w:rsidTr="008E2744">
        <w:trPr>
          <w:trHeight w:val="4"/>
        </w:trPr>
        <w:tc>
          <w:tcPr>
            <w:tcW w:w="1519" w:type="dxa"/>
            <w:gridSpan w:val="2"/>
            <w:shd w:val="clear" w:color="auto" w:fill="auto"/>
          </w:tcPr>
          <w:p w14:paraId="0D602B56" w14:textId="77777777" w:rsidR="00EA2A18" w:rsidRPr="00F47126" w:rsidRDefault="005E7D90" w:rsidP="008E2744">
            <w:pPr>
              <w:pStyle w:val="TableParagraph"/>
              <w:spacing w:before="132" w:line="276" w:lineRule="auto"/>
              <w:ind w:left="100"/>
              <w:rPr>
                <w:rFonts w:asciiTheme="minorHAnsi" w:hAnsiTheme="minorHAnsi" w:cstheme="minorHAnsi"/>
                <w:sz w:val="24"/>
                <w:szCs w:val="24"/>
              </w:rPr>
            </w:pPr>
            <w:r w:rsidRPr="00F47126">
              <w:rPr>
                <w:rFonts w:asciiTheme="minorHAnsi" w:hAnsiTheme="minorHAnsi" w:cstheme="minorHAnsi"/>
                <w:color w:val="231F20"/>
                <w:sz w:val="24"/>
                <w:szCs w:val="24"/>
              </w:rPr>
              <w:t>COMAH site</w:t>
            </w:r>
          </w:p>
        </w:tc>
        <w:tc>
          <w:tcPr>
            <w:tcW w:w="7553" w:type="dxa"/>
            <w:gridSpan w:val="2"/>
            <w:shd w:val="clear" w:color="auto" w:fill="auto"/>
          </w:tcPr>
          <w:p w14:paraId="3D6B3724" w14:textId="77777777" w:rsidR="00EA2A18" w:rsidRPr="00F47126" w:rsidRDefault="005E7D90" w:rsidP="008E2744">
            <w:pPr>
              <w:pStyle w:val="TableParagraph"/>
              <w:spacing w:before="132" w:line="276" w:lineRule="auto"/>
              <w:ind w:left="103"/>
              <w:rPr>
                <w:rFonts w:asciiTheme="minorHAnsi" w:hAnsiTheme="minorHAnsi" w:cstheme="minorHAnsi"/>
                <w:sz w:val="24"/>
                <w:szCs w:val="24"/>
              </w:rPr>
            </w:pPr>
            <w:r w:rsidRPr="00F47126">
              <w:rPr>
                <w:rFonts w:asciiTheme="minorHAnsi" w:hAnsiTheme="minorHAnsi" w:cstheme="minorHAnsi"/>
                <w:color w:val="231F20"/>
                <w:sz w:val="24"/>
                <w:szCs w:val="24"/>
              </w:rPr>
              <w:t xml:space="preserve">A </w:t>
            </w:r>
            <w:r w:rsidRPr="00F47126">
              <w:rPr>
                <w:rFonts w:asciiTheme="minorHAnsi" w:hAnsiTheme="minorHAnsi" w:cstheme="minorHAnsi"/>
                <w:b/>
                <w:color w:val="231F20"/>
                <w:sz w:val="24"/>
                <w:szCs w:val="24"/>
              </w:rPr>
              <w:t xml:space="preserve">Major hazard </w:t>
            </w:r>
            <w:r w:rsidRPr="00F47126">
              <w:rPr>
                <w:rFonts w:asciiTheme="minorHAnsi" w:hAnsiTheme="minorHAnsi" w:cstheme="minorHAnsi"/>
                <w:color w:val="231F20"/>
                <w:sz w:val="24"/>
                <w:szCs w:val="24"/>
              </w:rPr>
              <w:t>site covered by the Control of Major Accident Hazards Regulations (COMAH) 2015.</w:t>
            </w:r>
          </w:p>
        </w:tc>
      </w:tr>
      <w:tr w:rsidR="00EA2A18" w:rsidRPr="00F47126" w14:paraId="38682DEE" w14:textId="77777777" w:rsidTr="008E2744">
        <w:trPr>
          <w:trHeight w:val="5"/>
        </w:trPr>
        <w:tc>
          <w:tcPr>
            <w:tcW w:w="1519" w:type="dxa"/>
            <w:gridSpan w:val="2"/>
            <w:shd w:val="clear" w:color="auto" w:fill="auto"/>
          </w:tcPr>
          <w:p w14:paraId="112C6E45" w14:textId="77777777" w:rsidR="00EA2A18" w:rsidRPr="00F47126" w:rsidRDefault="005E7D90" w:rsidP="008E2744">
            <w:pPr>
              <w:pStyle w:val="TableParagraph"/>
              <w:spacing w:before="58" w:line="276" w:lineRule="auto"/>
              <w:ind w:left="100" w:right="564"/>
              <w:rPr>
                <w:rFonts w:asciiTheme="minorHAnsi" w:hAnsiTheme="minorHAnsi" w:cstheme="minorHAnsi"/>
                <w:sz w:val="24"/>
                <w:szCs w:val="24"/>
              </w:rPr>
            </w:pPr>
            <w:r w:rsidRPr="00F47126">
              <w:rPr>
                <w:rFonts w:asciiTheme="minorHAnsi" w:hAnsiTheme="minorHAnsi" w:cstheme="minorHAnsi"/>
                <w:color w:val="231F20"/>
                <w:sz w:val="24"/>
                <w:szCs w:val="24"/>
              </w:rPr>
              <w:t>Combustible material</w:t>
            </w:r>
          </w:p>
        </w:tc>
        <w:tc>
          <w:tcPr>
            <w:tcW w:w="7553" w:type="dxa"/>
            <w:gridSpan w:val="2"/>
            <w:shd w:val="clear" w:color="auto" w:fill="auto"/>
          </w:tcPr>
          <w:p w14:paraId="708EFC0B" w14:textId="77777777" w:rsidR="00EA2A18" w:rsidRPr="00F47126" w:rsidRDefault="005E7D90" w:rsidP="008E2744">
            <w:pPr>
              <w:pStyle w:val="TableParagraph"/>
              <w:spacing w:before="188" w:line="276" w:lineRule="auto"/>
              <w:ind w:left="103"/>
              <w:rPr>
                <w:rFonts w:asciiTheme="minorHAnsi" w:hAnsiTheme="minorHAnsi" w:cstheme="minorHAnsi"/>
                <w:sz w:val="24"/>
                <w:szCs w:val="24"/>
              </w:rPr>
            </w:pPr>
            <w:r w:rsidRPr="00F47126">
              <w:rPr>
                <w:rFonts w:asciiTheme="minorHAnsi" w:hAnsiTheme="minorHAnsi" w:cstheme="minorHAnsi"/>
                <w:color w:val="231F20"/>
                <w:sz w:val="24"/>
                <w:szCs w:val="24"/>
              </w:rPr>
              <w:t>Any material that can fuel a fire. Common combustibles include wood, paper and packaging.</w:t>
            </w:r>
          </w:p>
        </w:tc>
      </w:tr>
      <w:tr w:rsidR="00EA2A18" w:rsidRPr="00F47126" w14:paraId="3C0606D2" w14:textId="77777777" w:rsidTr="008E2744">
        <w:trPr>
          <w:trHeight w:val="5"/>
        </w:trPr>
        <w:tc>
          <w:tcPr>
            <w:tcW w:w="1519" w:type="dxa"/>
            <w:gridSpan w:val="2"/>
            <w:shd w:val="clear" w:color="auto" w:fill="auto"/>
          </w:tcPr>
          <w:p w14:paraId="0FB6C7B9" w14:textId="77777777" w:rsidR="00EA2A18" w:rsidRPr="00F47126" w:rsidRDefault="005E7D90" w:rsidP="008E2744">
            <w:pPr>
              <w:pStyle w:val="TableParagraph"/>
              <w:spacing w:before="188" w:line="276" w:lineRule="auto"/>
              <w:ind w:left="100"/>
              <w:rPr>
                <w:rFonts w:asciiTheme="minorHAnsi" w:hAnsiTheme="minorHAnsi" w:cstheme="minorHAnsi"/>
                <w:sz w:val="24"/>
                <w:szCs w:val="24"/>
              </w:rPr>
            </w:pPr>
            <w:r w:rsidRPr="00F47126">
              <w:rPr>
                <w:rFonts w:asciiTheme="minorHAnsi" w:hAnsiTheme="minorHAnsi" w:cstheme="minorHAnsi"/>
                <w:color w:val="231F20"/>
                <w:sz w:val="24"/>
                <w:szCs w:val="24"/>
              </w:rPr>
              <w:t>Compartmentation</w:t>
            </w:r>
          </w:p>
        </w:tc>
        <w:tc>
          <w:tcPr>
            <w:tcW w:w="7553" w:type="dxa"/>
            <w:gridSpan w:val="2"/>
            <w:shd w:val="clear" w:color="auto" w:fill="auto"/>
          </w:tcPr>
          <w:p w14:paraId="7218C9E3" w14:textId="77777777" w:rsidR="00EA2A18" w:rsidRPr="00F47126" w:rsidRDefault="005E7D90" w:rsidP="008E2744">
            <w:pPr>
              <w:pStyle w:val="TableParagraph"/>
              <w:spacing w:before="58" w:line="276" w:lineRule="auto"/>
              <w:ind w:left="103" w:right="74"/>
              <w:rPr>
                <w:rFonts w:asciiTheme="minorHAnsi" w:hAnsiTheme="minorHAnsi" w:cstheme="minorHAnsi"/>
                <w:sz w:val="24"/>
                <w:szCs w:val="24"/>
              </w:rPr>
            </w:pPr>
            <w:r w:rsidRPr="00F47126">
              <w:rPr>
                <w:rFonts w:asciiTheme="minorHAnsi" w:hAnsiTheme="minorHAnsi" w:cstheme="minorHAnsi"/>
                <w:color w:val="231F20"/>
                <w:sz w:val="24"/>
                <w:szCs w:val="24"/>
              </w:rPr>
              <w:t xml:space="preserve">Dividing a building into fire-protected compartments to impede the spread of fire and allow users to reach a place of safety. See also </w:t>
            </w:r>
            <w:r w:rsidRPr="00F47126">
              <w:rPr>
                <w:rFonts w:asciiTheme="minorHAnsi" w:hAnsiTheme="minorHAnsi" w:cstheme="minorHAnsi"/>
                <w:b/>
                <w:color w:val="231F20"/>
                <w:sz w:val="24"/>
                <w:szCs w:val="24"/>
              </w:rPr>
              <w:t>Structural fire protection</w:t>
            </w:r>
            <w:r w:rsidRPr="00F47126">
              <w:rPr>
                <w:rFonts w:asciiTheme="minorHAnsi" w:hAnsiTheme="minorHAnsi" w:cstheme="minorHAnsi"/>
                <w:color w:val="231F20"/>
                <w:sz w:val="24"/>
                <w:szCs w:val="24"/>
              </w:rPr>
              <w:t>.</w:t>
            </w:r>
          </w:p>
        </w:tc>
      </w:tr>
      <w:tr w:rsidR="00EA2A18" w:rsidRPr="00F47126" w14:paraId="3D6DA6FB" w14:textId="77777777" w:rsidTr="008E2744">
        <w:trPr>
          <w:trHeight w:val="689"/>
        </w:trPr>
        <w:tc>
          <w:tcPr>
            <w:tcW w:w="1529" w:type="dxa"/>
            <w:gridSpan w:val="3"/>
            <w:shd w:val="clear" w:color="auto" w:fill="auto"/>
          </w:tcPr>
          <w:p w14:paraId="2972587C" w14:textId="36733D7F" w:rsidR="00EA2A18" w:rsidRPr="00F47126" w:rsidRDefault="00F47126" w:rsidP="008E2744">
            <w:pPr>
              <w:pStyle w:val="TableParagraph"/>
              <w:spacing w:before="188" w:line="276" w:lineRule="auto"/>
              <w:rPr>
                <w:rFonts w:asciiTheme="minorHAnsi" w:hAnsiTheme="minorHAnsi" w:cstheme="minorHAnsi"/>
                <w:sz w:val="24"/>
                <w:szCs w:val="24"/>
              </w:rPr>
            </w:pPr>
            <w:r w:rsidRPr="00F47126">
              <w:rPr>
                <w:rFonts w:ascii="Calibri" w:hAnsi="Calibri" w:cs="Calibri"/>
                <w:noProof/>
                <w:sz w:val="24"/>
                <w:szCs w:val="24"/>
              </w:rPr>
              <w:drawing>
                <wp:anchor distT="0" distB="0" distL="0" distR="0" simplePos="0" relativeHeight="251670528" behindDoc="1" locked="0" layoutInCell="1" allowOverlap="1" wp14:anchorId="47113E96" wp14:editId="65D12760">
                  <wp:simplePos x="0" y="0"/>
                  <wp:positionH relativeFrom="page">
                    <wp:posOffset>4930140</wp:posOffset>
                  </wp:positionH>
                  <wp:positionV relativeFrom="page">
                    <wp:posOffset>6656705</wp:posOffset>
                  </wp:positionV>
                  <wp:extent cx="1718310" cy="1126490"/>
                  <wp:effectExtent l="0" t="0" r="0" b="0"/>
                  <wp:wrapNone/>
                  <wp:docPr id="11"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5.jpeg"/>
                          <pic:cNvPicPr/>
                        </pic:nvPicPr>
                        <pic:blipFill>
                          <a:blip r:embed="rId9" cstate="print"/>
                          <a:stretch>
                            <a:fillRect/>
                          </a:stretch>
                        </pic:blipFill>
                        <pic:spPr>
                          <a:xfrm>
                            <a:off x="0" y="0"/>
                            <a:ext cx="1718310" cy="1126490"/>
                          </a:xfrm>
                          <a:prstGeom prst="rect">
                            <a:avLst/>
                          </a:prstGeom>
                        </pic:spPr>
                      </pic:pic>
                    </a:graphicData>
                  </a:graphic>
                  <wp14:sizeRelH relativeFrom="margin">
                    <wp14:pctWidth>0</wp14:pctWidth>
                  </wp14:sizeRelH>
                  <wp14:sizeRelV relativeFrom="margin">
                    <wp14:pctHeight>0</wp14:pctHeight>
                  </wp14:sizeRelV>
                </wp:anchor>
              </w:drawing>
            </w:r>
            <w:r w:rsidR="005E7D90" w:rsidRPr="00F47126">
              <w:rPr>
                <w:rFonts w:asciiTheme="minorHAnsi" w:hAnsiTheme="minorHAnsi" w:cstheme="minorHAnsi"/>
                <w:color w:val="231F20"/>
                <w:sz w:val="24"/>
                <w:szCs w:val="24"/>
              </w:rPr>
              <w:t>Competent person</w:t>
            </w:r>
          </w:p>
        </w:tc>
        <w:tc>
          <w:tcPr>
            <w:tcW w:w="7543" w:type="dxa"/>
            <w:shd w:val="clear" w:color="auto" w:fill="auto"/>
          </w:tcPr>
          <w:p w14:paraId="22B9653D" w14:textId="77777777" w:rsidR="00EA2A18" w:rsidRPr="00F47126" w:rsidRDefault="005E7D90" w:rsidP="008E2744">
            <w:pPr>
              <w:pStyle w:val="TableParagraph"/>
              <w:spacing w:before="58" w:line="276" w:lineRule="auto"/>
              <w:ind w:left="108" w:right="23"/>
              <w:rPr>
                <w:rFonts w:asciiTheme="minorHAnsi" w:hAnsiTheme="minorHAnsi" w:cstheme="minorHAnsi"/>
                <w:sz w:val="24"/>
                <w:szCs w:val="24"/>
              </w:rPr>
            </w:pPr>
            <w:r w:rsidRPr="00F47126">
              <w:rPr>
                <w:rFonts w:asciiTheme="minorHAnsi" w:hAnsiTheme="minorHAnsi" w:cstheme="minorHAnsi"/>
                <w:color w:val="231F20"/>
                <w:sz w:val="24"/>
                <w:szCs w:val="24"/>
              </w:rPr>
              <w:t>A person with the knowledge, skills and experience to carry out a specific role: e.g. fire marshal, emergency team member.</w:t>
            </w:r>
          </w:p>
        </w:tc>
      </w:tr>
      <w:tr w:rsidR="00EA2A18" w:rsidRPr="00F47126" w14:paraId="77AD0103" w14:textId="77777777" w:rsidTr="008E2744">
        <w:trPr>
          <w:trHeight w:val="1264"/>
        </w:trPr>
        <w:tc>
          <w:tcPr>
            <w:tcW w:w="1529" w:type="dxa"/>
            <w:gridSpan w:val="3"/>
            <w:shd w:val="clear" w:color="auto" w:fill="auto"/>
          </w:tcPr>
          <w:p w14:paraId="32ABD283" w14:textId="77777777" w:rsidR="00EA2A18" w:rsidRPr="00F47126" w:rsidRDefault="00EA2A18" w:rsidP="008E2744">
            <w:pPr>
              <w:pStyle w:val="TableParagraph"/>
              <w:spacing w:line="276" w:lineRule="auto"/>
              <w:ind w:left="0"/>
              <w:rPr>
                <w:rFonts w:asciiTheme="minorHAnsi" w:hAnsiTheme="minorHAnsi" w:cstheme="minorHAnsi"/>
                <w:sz w:val="24"/>
                <w:szCs w:val="24"/>
              </w:rPr>
            </w:pPr>
          </w:p>
          <w:p w14:paraId="04B7B194" w14:textId="77777777" w:rsidR="00EA2A18" w:rsidRPr="00F47126" w:rsidRDefault="005E7D90" w:rsidP="008E2744">
            <w:pPr>
              <w:pStyle w:val="TableParagraph"/>
              <w:spacing w:before="170" w:line="276" w:lineRule="auto"/>
              <w:rPr>
                <w:rFonts w:asciiTheme="minorHAnsi" w:hAnsiTheme="minorHAnsi" w:cstheme="minorHAnsi"/>
                <w:sz w:val="24"/>
                <w:szCs w:val="24"/>
              </w:rPr>
            </w:pPr>
            <w:r w:rsidRPr="00F47126">
              <w:rPr>
                <w:rFonts w:asciiTheme="minorHAnsi" w:hAnsiTheme="minorHAnsi" w:cstheme="minorHAnsi"/>
                <w:color w:val="231F20"/>
                <w:sz w:val="24"/>
                <w:szCs w:val="24"/>
              </w:rPr>
              <w:t>Confined space</w:t>
            </w:r>
          </w:p>
        </w:tc>
        <w:tc>
          <w:tcPr>
            <w:tcW w:w="7543" w:type="dxa"/>
            <w:shd w:val="clear" w:color="auto" w:fill="auto"/>
          </w:tcPr>
          <w:p w14:paraId="030F2938" w14:textId="1F2D7977" w:rsidR="00EA2A18" w:rsidRPr="00F47126" w:rsidRDefault="005E7D90" w:rsidP="0073171C">
            <w:pPr>
              <w:pStyle w:val="TableParagraph"/>
              <w:spacing w:before="82" w:line="276" w:lineRule="auto"/>
              <w:ind w:left="108" w:hanging="1"/>
              <w:rPr>
                <w:rFonts w:asciiTheme="minorHAnsi" w:hAnsiTheme="minorHAnsi" w:cstheme="minorHAnsi"/>
                <w:sz w:val="24"/>
                <w:szCs w:val="24"/>
              </w:rPr>
            </w:pPr>
            <w:r w:rsidRPr="00F47126">
              <w:rPr>
                <w:rFonts w:asciiTheme="minorHAnsi" w:hAnsiTheme="minorHAnsi" w:cstheme="minorHAnsi"/>
                <w:color w:val="231F20"/>
                <w:sz w:val="24"/>
                <w:szCs w:val="24"/>
              </w:rPr>
              <w:t>A place with restricted access. Legally, they’re defined as ‘any place, including any chamber, tank, vat, silo, pit, trench, pipe, sewer, flue, well or other similar space in which, by virtue of its enclosed nature, there arises a reasonably foreseeable specified risk’. The 5 specified risks are: (1) fire, (2) explosion, (3) loss of consciousness,</w:t>
            </w:r>
            <w:r w:rsidR="0073171C">
              <w:rPr>
                <w:rFonts w:asciiTheme="minorHAnsi" w:hAnsiTheme="minorHAnsi" w:cstheme="minorHAnsi"/>
                <w:color w:val="231F20"/>
                <w:sz w:val="24"/>
                <w:szCs w:val="24"/>
              </w:rPr>
              <w:t xml:space="preserve"> </w:t>
            </w:r>
            <w:r w:rsidRPr="00F47126">
              <w:rPr>
                <w:rFonts w:asciiTheme="minorHAnsi" w:hAnsiTheme="minorHAnsi" w:cstheme="minorHAnsi"/>
                <w:color w:val="231F20"/>
                <w:sz w:val="24"/>
                <w:szCs w:val="24"/>
              </w:rPr>
              <w:t>(4) drowning and (5) asphyxiation arising from a free-flowing solid (e.g. grain, dust or powder).</w:t>
            </w:r>
          </w:p>
        </w:tc>
      </w:tr>
      <w:tr w:rsidR="00EA2A18" w:rsidRPr="00F47126" w14:paraId="474F1F39" w14:textId="77777777" w:rsidTr="008E2744">
        <w:trPr>
          <w:trHeight w:val="689"/>
        </w:trPr>
        <w:tc>
          <w:tcPr>
            <w:tcW w:w="1529" w:type="dxa"/>
            <w:gridSpan w:val="3"/>
            <w:shd w:val="clear" w:color="auto" w:fill="auto"/>
          </w:tcPr>
          <w:p w14:paraId="430CCEB9" w14:textId="77777777" w:rsidR="00EA2A18" w:rsidRPr="00F47126" w:rsidRDefault="005E7D90" w:rsidP="008E2744">
            <w:pPr>
              <w:pStyle w:val="TableParagraph"/>
              <w:spacing w:before="58" w:line="276" w:lineRule="auto"/>
              <w:ind w:right="346"/>
              <w:rPr>
                <w:rFonts w:asciiTheme="minorHAnsi" w:hAnsiTheme="minorHAnsi" w:cstheme="minorHAnsi"/>
                <w:sz w:val="24"/>
                <w:szCs w:val="24"/>
              </w:rPr>
            </w:pPr>
            <w:r w:rsidRPr="00F47126">
              <w:rPr>
                <w:rFonts w:asciiTheme="minorHAnsi" w:hAnsiTheme="minorHAnsi" w:cstheme="minorHAnsi"/>
                <w:color w:val="231F20"/>
                <w:sz w:val="24"/>
                <w:szCs w:val="24"/>
              </w:rPr>
              <w:t>Continuity planning</w:t>
            </w:r>
          </w:p>
        </w:tc>
        <w:tc>
          <w:tcPr>
            <w:tcW w:w="7543" w:type="dxa"/>
            <w:shd w:val="clear" w:color="auto" w:fill="auto"/>
          </w:tcPr>
          <w:p w14:paraId="5D6358B6" w14:textId="77777777" w:rsidR="00EA2A18" w:rsidRPr="00F47126" w:rsidRDefault="005E7D90" w:rsidP="008E2744">
            <w:pPr>
              <w:pStyle w:val="TableParagraph"/>
              <w:spacing w:before="58" w:line="276" w:lineRule="auto"/>
              <w:ind w:left="108" w:right="-8"/>
              <w:rPr>
                <w:rFonts w:asciiTheme="minorHAnsi" w:hAnsiTheme="minorHAnsi" w:cstheme="minorHAnsi"/>
                <w:sz w:val="24"/>
                <w:szCs w:val="24"/>
              </w:rPr>
            </w:pPr>
            <w:r w:rsidRPr="00F47126">
              <w:rPr>
                <w:rFonts w:asciiTheme="minorHAnsi" w:hAnsiTheme="minorHAnsi" w:cstheme="minorHAnsi"/>
                <w:b/>
                <w:color w:val="231F20"/>
                <w:sz w:val="24"/>
                <w:szCs w:val="24"/>
              </w:rPr>
              <w:t xml:space="preserve">Emergency planning </w:t>
            </w:r>
            <w:r w:rsidRPr="00F47126">
              <w:rPr>
                <w:rFonts w:asciiTheme="minorHAnsi" w:hAnsiTheme="minorHAnsi" w:cstheme="minorHAnsi"/>
                <w:color w:val="231F20"/>
                <w:sz w:val="24"/>
                <w:szCs w:val="24"/>
              </w:rPr>
              <w:t>that places particular emphasis on being able to resume normal business operations as quickly as possible.</w:t>
            </w:r>
          </w:p>
        </w:tc>
      </w:tr>
      <w:tr w:rsidR="00EA2A18" w:rsidRPr="00F47126" w14:paraId="466A2C37" w14:textId="77777777" w:rsidTr="008E2744">
        <w:trPr>
          <w:trHeight w:val="1881"/>
        </w:trPr>
        <w:tc>
          <w:tcPr>
            <w:tcW w:w="1529" w:type="dxa"/>
            <w:gridSpan w:val="3"/>
            <w:shd w:val="clear" w:color="auto" w:fill="auto"/>
          </w:tcPr>
          <w:p w14:paraId="00497F0F" w14:textId="413EA99E" w:rsidR="00EA2A18" w:rsidRPr="00F47126" w:rsidRDefault="007B15D6" w:rsidP="008E2744">
            <w:pPr>
              <w:pStyle w:val="TableParagraph"/>
              <w:spacing w:before="172" w:line="276" w:lineRule="auto"/>
              <w:rPr>
                <w:rFonts w:asciiTheme="minorHAnsi" w:hAnsiTheme="minorHAnsi" w:cstheme="minorHAnsi"/>
                <w:sz w:val="24"/>
                <w:szCs w:val="24"/>
              </w:rPr>
            </w:pPr>
            <w:r>
              <w:rPr>
                <w:rFonts w:asciiTheme="minorHAnsi" w:hAnsiTheme="minorHAnsi" w:cstheme="minorHAnsi"/>
                <w:color w:val="231F20"/>
                <w:sz w:val="24"/>
                <w:szCs w:val="24"/>
              </w:rPr>
              <w:lastRenderedPageBreak/>
              <w:t>C</w:t>
            </w:r>
            <w:r w:rsidR="005E7D90" w:rsidRPr="00F47126">
              <w:rPr>
                <w:rFonts w:asciiTheme="minorHAnsi" w:hAnsiTheme="minorHAnsi" w:cstheme="minorHAnsi"/>
                <w:color w:val="231F20"/>
                <w:sz w:val="24"/>
                <w:szCs w:val="24"/>
              </w:rPr>
              <w:t>rash bar</w:t>
            </w:r>
          </w:p>
        </w:tc>
        <w:tc>
          <w:tcPr>
            <w:tcW w:w="7543" w:type="dxa"/>
            <w:shd w:val="clear" w:color="auto" w:fill="auto"/>
          </w:tcPr>
          <w:p w14:paraId="37294C8A" w14:textId="4960863C" w:rsidR="00EA2A18" w:rsidRPr="00F47126" w:rsidRDefault="00E424CB" w:rsidP="008E2744">
            <w:pPr>
              <w:pStyle w:val="TableParagraph"/>
              <w:spacing w:line="276" w:lineRule="auto"/>
              <w:ind w:left="108" w:right="3143"/>
              <w:rPr>
                <w:rFonts w:asciiTheme="minorHAnsi" w:hAnsiTheme="minorHAnsi" w:cstheme="minorHAnsi"/>
                <w:sz w:val="24"/>
                <w:szCs w:val="24"/>
              </w:rPr>
            </w:pPr>
            <w:r w:rsidRPr="00E424CB">
              <w:rPr>
                <w:rFonts w:asciiTheme="minorHAnsi" w:hAnsiTheme="minorHAnsi" w:cstheme="minorHAnsi"/>
                <w:noProof/>
                <w:color w:val="231F20"/>
                <w:sz w:val="24"/>
                <w:szCs w:val="24"/>
              </w:rPr>
              <w:drawing>
                <wp:anchor distT="0" distB="0" distL="114300" distR="114300" simplePos="0" relativeHeight="251653632" behindDoc="0" locked="0" layoutInCell="1" allowOverlap="1" wp14:anchorId="204DCF67" wp14:editId="4D1C7CF9">
                  <wp:simplePos x="0" y="0"/>
                  <wp:positionH relativeFrom="column">
                    <wp:posOffset>2626360</wp:posOffset>
                  </wp:positionH>
                  <wp:positionV relativeFrom="paragraph">
                    <wp:posOffset>-6350</wp:posOffset>
                  </wp:positionV>
                  <wp:extent cx="2134870" cy="140017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34870" cy="1400175"/>
                          </a:xfrm>
                          <a:prstGeom prst="rect">
                            <a:avLst/>
                          </a:prstGeom>
                          <a:noFill/>
                          <a:ln>
                            <a:noFill/>
                          </a:ln>
                        </pic:spPr>
                      </pic:pic>
                    </a:graphicData>
                  </a:graphic>
                </wp:anchor>
              </w:drawing>
            </w:r>
            <w:r w:rsidR="005E7D90" w:rsidRPr="00F47126">
              <w:rPr>
                <w:rFonts w:asciiTheme="minorHAnsi" w:hAnsiTheme="minorHAnsi" w:cstheme="minorHAnsi"/>
                <w:color w:val="231F20"/>
                <w:sz w:val="24"/>
                <w:szCs w:val="24"/>
              </w:rPr>
              <w:t xml:space="preserve">Device that allows an </w:t>
            </w:r>
            <w:r w:rsidR="005E7D90" w:rsidRPr="00F47126">
              <w:rPr>
                <w:rFonts w:asciiTheme="minorHAnsi" w:hAnsiTheme="minorHAnsi" w:cstheme="minorHAnsi"/>
                <w:b/>
                <w:color w:val="231F20"/>
                <w:sz w:val="24"/>
                <w:szCs w:val="24"/>
              </w:rPr>
              <w:t xml:space="preserve">Exit </w:t>
            </w:r>
            <w:r w:rsidR="005E7D90" w:rsidRPr="00F47126">
              <w:rPr>
                <w:rFonts w:asciiTheme="minorHAnsi" w:hAnsiTheme="minorHAnsi" w:cstheme="minorHAnsi"/>
                <w:color w:val="231F20"/>
                <w:sz w:val="24"/>
                <w:szCs w:val="24"/>
              </w:rPr>
              <w:t>to be opened immediately from the inside, even if there is a press of people against the door.</w:t>
            </w:r>
          </w:p>
        </w:tc>
      </w:tr>
      <w:tr w:rsidR="00EC7CF9" w:rsidRPr="00F47126" w14:paraId="5F5FEDD7" w14:textId="77777777" w:rsidTr="00102B00">
        <w:trPr>
          <w:trHeight w:val="517"/>
        </w:trPr>
        <w:tc>
          <w:tcPr>
            <w:tcW w:w="9072" w:type="dxa"/>
            <w:gridSpan w:val="4"/>
            <w:shd w:val="clear" w:color="auto" w:fill="auto"/>
          </w:tcPr>
          <w:p w14:paraId="11C2205B" w14:textId="1127C888" w:rsidR="00EC7CF9" w:rsidRPr="00F47126" w:rsidRDefault="00EC7CF9" w:rsidP="008E2744">
            <w:pPr>
              <w:pStyle w:val="TableParagraph"/>
              <w:spacing w:line="276" w:lineRule="auto"/>
              <w:ind w:left="0"/>
              <w:rPr>
                <w:rFonts w:asciiTheme="minorHAnsi" w:hAnsiTheme="minorHAnsi" w:cstheme="minorHAnsi"/>
                <w:sz w:val="24"/>
                <w:szCs w:val="24"/>
              </w:rPr>
            </w:pPr>
            <w:r>
              <w:rPr>
                <w:rFonts w:asciiTheme="minorHAnsi" w:hAnsiTheme="minorHAnsi" w:cstheme="minorHAnsi"/>
                <w:b/>
                <w:color w:val="231F20"/>
                <w:sz w:val="24"/>
                <w:szCs w:val="24"/>
              </w:rPr>
              <w:t xml:space="preserve">  </w:t>
            </w:r>
            <w:r w:rsidRPr="00F47126">
              <w:rPr>
                <w:rFonts w:asciiTheme="minorHAnsi" w:hAnsiTheme="minorHAnsi" w:cstheme="minorHAnsi"/>
                <w:b/>
                <w:color w:val="231F20"/>
                <w:sz w:val="24"/>
                <w:szCs w:val="24"/>
              </w:rPr>
              <w:t>DEF</w:t>
            </w:r>
          </w:p>
        </w:tc>
      </w:tr>
      <w:tr w:rsidR="00EA2A18" w:rsidRPr="00F47126" w14:paraId="069EFC9E" w14:textId="77777777" w:rsidTr="008E2744">
        <w:trPr>
          <w:trHeight w:val="976"/>
        </w:trPr>
        <w:tc>
          <w:tcPr>
            <w:tcW w:w="1529" w:type="dxa"/>
            <w:gridSpan w:val="3"/>
            <w:shd w:val="clear" w:color="auto" w:fill="auto"/>
          </w:tcPr>
          <w:p w14:paraId="7E344671" w14:textId="77777777" w:rsidR="00EA2A18" w:rsidRPr="00F47126" w:rsidRDefault="00EA2A18" w:rsidP="008E2744">
            <w:pPr>
              <w:pStyle w:val="TableParagraph"/>
              <w:spacing w:before="5" w:line="276" w:lineRule="auto"/>
              <w:ind w:left="0"/>
              <w:rPr>
                <w:rFonts w:asciiTheme="minorHAnsi" w:hAnsiTheme="minorHAnsi" w:cstheme="minorHAnsi"/>
                <w:sz w:val="24"/>
                <w:szCs w:val="24"/>
              </w:rPr>
            </w:pPr>
          </w:p>
          <w:p w14:paraId="367F4820" w14:textId="77777777" w:rsidR="00EA2A18" w:rsidRPr="00F47126" w:rsidRDefault="005E7D90" w:rsidP="008E2744">
            <w:pPr>
              <w:pStyle w:val="TableParagraph"/>
              <w:spacing w:line="276" w:lineRule="auto"/>
              <w:rPr>
                <w:rFonts w:asciiTheme="minorHAnsi" w:hAnsiTheme="minorHAnsi" w:cstheme="minorHAnsi"/>
                <w:sz w:val="24"/>
                <w:szCs w:val="24"/>
              </w:rPr>
            </w:pPr>
            <w:r w:rsidRPr="00F47126">
              <w:rPr>
                <w:rFonts w:asciiTheme="minorHAnsi" w:hAnsiTheme="minorHAnsi" w:cstheme="minorHAnsi"/>
                <w:color w:val="231F20"/>
                <w:sz w:val="24"/>
                <w:szCs w:val="24"/>
              </w:rPr>
              <w:t>Detector</w:t>
            </w:r>
          </w:p>
        </w:tc>
        <w:tc>
          <w:tcPr>
            <w:tcW w:w="7543" w:type="dxa"/>
            <w:shd w:val="clear" w:color="auto" w:fill="auto"/>
          </w:tcPr>
          <w:p w14:paraId="4BFEBCD4" w14:textId="77777777" w:rsidR="00EA2A18" w:rsidRPr="00F47126" w:rsidRDefault="005E7D90" w:rsidP="008E2744">
            <w:pPr>
              <w:pStyle w:val="TableParagraph"/>
              <w:spacing w:before="200" w:line="276" w:lineRule="auto"/>
              <w:ind w:left="108" w:right="401"/>
              <w:rPr>
                <w:rFonts w:asciiTheme="minorHAnsi" w:hAnsiTheme="minorHAnsi" w:cstheme="minorHAnsi"/>
                <w:sz w:val="24"/>
                <w:szCs w:val="24"/>
              </w:rPr>
            </w:pPr>
            <w:r w:rsidRPr="00F47126">
              <w:rPr>
                <w:rFonts w:asciiTheme="minorHAnsi" w:hAnsiTheme="minorHAnsi" w:cstheme="minorHAnsi"/>
                <w:color w:val="231F20"/>
                <w:sz w:val="24"/>
                <w:szCs w:val="24"/>
              </w:rPr>
              <w:t xml:space="preserve">A sensor that detects heat, smoke or toxic materials (e.g. carbon monoxide). Usually used to trigger an automatic </w:t>
            </w:r>
            <w:r w:rsidRPr="00F47126">
              <w:rPr>
                <w:rFonts w:asciiTheme="minorHAnsi" w:hAnsiTheme="minorHAnsi" w:cstheme="minorHAnsi"/>
                <w:b/>
                <w:color w:val="231F20"/>
                <w:sz w:val="24"/>
                <w:szCs w:val="24"/>
              </w:rPr>
              <w:t>Alarm</w:t>
            </w:r>
            <w:r w:rsidRPr="00F47126">
              <w:rPr>
                <w:rFonts w:asciiTheme="minorHAnsi" w:hAnsiTheme="minorHAnsi" w:cstheme="minorHAnsi"/>
                <w:color w:val="231F20"/>
                <w:sz w:val="24"/>
                <w:szCs w:val="24"/>
              </w:rPr>
              <w:t>.</w:t>
            </w:r>
          </w:p>
        </w:tc>
      </w:tr>
      <w:tr w:rsidR="00EA2A18" w:rsidRPr="00F47126" w14:paraId="02EA29F0" w14:textId="77777777" w:rsidTr="008E2744">
        <w:trPr>
          <w:trHeight w:val="687"/>
        </w:trPr>
        <w:tc>
          <w:tcPr>
            <w:tcW w:w="1529" w:type="dxa"/>
            <w:gridSpan w:val="3"/>
            <w:shd w:val="clear" w:color="auto" w:fill="auto"/>
          </w:tcPr>
          <w:p w14:paraId="1C4DE695" w14:textId="77777777" w:rsidR="00EA2A18" w:rsidRPr="00F47126" w:rsidRDefault="005E7D90" w:rsidP="008E2744">
            <w:pPr>
              <w:pStyle w:val="TableParagraph"/>
              <w:spacing w:before="188" w:line="276" w:lineRule="auto"/>
              <w:rPr>
                <w:rFonts w:asciiTheme="minorHAnsi" w:hAnsiTheme="minorHAnsi" w:cstheme="minorHAnsi"/>
                <w:sz w:val="24"/>
                <w:szCs w:val="24"/>
              </w:rPr>
            </w:pPr>
            <w:r w:rsidRPr="00F47126">
              <w:rPr>
                <w:rFonts w:asciiTheme="minorHAnsi" w:hAnsiTheme="minorHAnsi" w:cstheme="minorHAnsi"/>
                <w:color w:val="231F20"/>
                <w:sz w:val="24"/>
                <w:szCs w:val="24"/>
              </w:rPr>
              <w:t>Disaster plan</w:t>
            </w:r>
          </w:p>
        </w:tc>
        <w:tc>
          <w:tcPr>
            <w:tcW w:w="7543" w:type="dxa"/>
            <w:shd w:val="clear" w:color="auto" w:fill="auto"/>
          </w:tcPr>
          <w:p w14:paraId="7393A9E8" w14:textId="77777777" w:rsidR="00EA2A18" w:rsidRPr="00F47126" w:rsidRDefault="005E7D90" w:rsidP="008E2744">
            <w:pPr>
              <w:pStyle w:val="TableParagraph"/>
              <w:spacing w:before="58" w:line="276" w:lineRule="auto"/>
              <w:ind w:left="108" w:right="34"/>
              <w:rPr>
                <w:rFonts w:asciiTheme="minorHAnsi" w:hAnsiTheme="minorHAnsi" w:cstheme="minorHAnsi"/>
                <w:sz w:val="24"/>
                <w:szCs w:val="24"/>
              </w:rPr>
            </w:pPr>
            <w:r w:rsidRPr="00F47126">
              <w:rPr>
                <w:rFonts w:asciiTheme="minorHAnsi" w:hAnsiTheme="minorHAnsi" w:cstheme="minorHAnsi"/>
                <w:color w:val="231F20"/>
                <w:sz w:val="24"/>
                <w:szCs w:val="24"/>
              </w:rPr>
              <w:t>A plan for major incidents such as fire, flood, toxic release, fatal accident etc. It should start by defining the major incidents that will trigger the plan, so that people know when it applies/should be invoked.</w:t>
            </w:r>
          </w:p>
        </w:tc>
      </w:tr>
      <w:tr w:rsidR="00EA2A18" w:rsidRPr="00F47126" w14:paraId="7437C597" w14:textId="77777777" w:rsidTr="008E2744">
        <w:trPr>
          <w:trHeight w:val="1150"/>
        </w:trPr>
        <w:tc>
          <w:tcPr>
            <w:tcW w:w="1529" w:type="dxa"/>
            <w:gridSpan w:val="3"/>
            <w:shd w:val="clear" w:color="auto" w:fill="auto"/>
          </w:tcPr>
          <w:p w14:paraId="6C578B04" w14:textId="77777777" w:rsidR="00EA2A18" w:rsidRPr="00F47126" w:rsidRDefault="00EA2A18" w:rsidP="008E2744">
            <w:pPr>
              <w:pStyle w:val="TableParagraph"/>
              <w:spacing w:before="8" w:line="276" w:lineRule="auto"/>
              <w:ind w:left="0"/>
              <w:rPr>
                <w:rFonts w:asciiTheme="minorHAnsi" w:hAnsiTheme="minorHAnsi" w:cstheme="minorHAnsi"/>
                <w:sz w:val="24"/>
                <w:szCs w:val="24"/>
              </w:rPr>
            </w:pPr>
          </w:p>
          <w:p w14:paraId="757D0673" w14:textId="77777777" w:rsidR="00EA2A18" w:rsidRPr="00F47126" w:rsidRDefault="005E7D90" w:rsidP="008E2744">
            <w:pPr>
              <w:pStyle w:val="TableParagraph"/>
              <w:spacing w:line="276" w:lineRule="auto"/>
              <w:rPr>
                <w:rFonts w:asciiTheme="minorHAnsi" w:hAnsiTheme="minorHAnsi" w:cstheme="minorHAnsi"/>
                <w:sz w:val="24"/>
                <w:szCs w:val="24"/>
              </w:rPr>
            </w:pPr>
            <w:r w:rsidRPr="00F47126">
              <w:rPr>
                <w:rFonts w:asciiTheme="minorHAnsi" w:hAnsiTheme="minorHAnsi" w:cstheme="minorHAnsi"/>
                <w:color w:val="231F20"/>
                <w:sz w:val="24"/>
                <w:szCs w:val="24"/>
              </w:rPr>
              <w:t>Dry powder</w:t>
            </w:r>
          </w:p>
        </w:tc>
        <w:tc>
          <w:tcPr>
            <w:tcW w:w="7543" w:type="dxa"/>
            <w:shd w:val="clear" w:color="auto" w:fill="auto"/>
          </w:tcPr>
          <w:p w14:paraId="586D4D35" w14:textId="77777777" w:rsidR="00EA2A18" w:rsidRPr="00F47126" w:rsidRDefault="005E7D90" w:rsidP="008E2744">
            <w:pPr>
              <w:pStyle w:val="TableParagraph"/>
              <w:spacing w:before="25" w:line="276" w:lineRule="auto"/>
              <w:ind w:left="90" w:right="109"/>
              <w:rPr>
                <w:rFonts w:asciiTheme="minorHAnsi" w:hAnsiTheme="minorHAnsi" w:cstheme="minorHAnsi"/>
                <w:sz w:val="24"/>
                <w:szCs w:val="24"/>
              </w:rPr>
            </w:pPr>
            <w:r w:rsidRPr="00F47126">
              <w:rPr>
                <w:rFonts w:asciiTheme="minorHAnsi" w:hAnsiTheme="minorHAnsi" w:cstheme="minorHAnsi"/>
                <w:color w:val="231F20"/>
                <w:sz w:val="24"/>
                <w:szCs w:val="24"/>
              </w:rPr>
              <w:t xml:space="preserve">A fire extinguishing medium found in </w:t>
            </w:r>
            <w:r w:rsidRPr="00F47126">
              <w:rPr>
                <w:rFonts w:asciiTheme="minorHAnsi" w:hAnsiTheme="minorHAnsi" w:cstheme="minorHAnsi"/>
                <w:b/>
                <w:color w:val="231F20"/>
                <w:sz w:val="24"/>
                <w:szCs w:val="24"/>
              </w:rPr>
              <w:t xml:space="preserve">Portable extinguishers </w:t>
            </w:r>
            <w:r w:rsidRPr="00F47126">
              <w:rPr>
                <w:rFonts w:asciiTheme="minorHAnsi" w:hAnsiTheme="minorHAnsi" w:cstheme="minorHAnsi"/>
                <w:color w:val="231F20"/>
                <w:sz w:val="24"/>
                <w:szCs w:val="24"/>
              </w:rPr>
              <w:t>(colour code: blue). It has the advantage of being safe to use on live electrical equipment but is very messy. What’s more, the dense cloud it produces can cause disorientation; breathing problems have also been reported. As a result, it is best used in open, well-ventilated areas where your risk assessment has identified it as the most suitable extinguisher.</w:t>
            </w:r>
          </w:p>
        </w:tc>
      </w:tr>
      <w:tr w:rsidR="00EA2A18" w:rsidRPr="00F47126" w14:paraId="2E3AD3DE" w14:textId="77777777" w:rsidTr="008E2744">
        <w:trPr>
          <w:trHeight w:val="518"/>
        </w:trPr>
        <w:tc>
          <w:tcPr>
            <w:tcW w:w="1529" w:type="dxa"/>
            <w:gridSpan w:val="3"/>
            <w:shd w:val="clear" w:color="auto" w:fill="auto"/>
          </w:tcPr>
          <w:p w14:paraId="1AA41BCF" w14:textId="77777777" w:rsidR="00EA2A18" w:rsidRPr="00F47126" w:rsidRDefault="005E7D90" w:rsidP="008E2744">
            <w:pPr>
              <w:pStyle w:val="TableParagraph"/>
              <w:spacing w:before="104" w:line="276" w:lineRule="auto"/>
              <w:rPr>
                <w:rFonts w:asciiTheme="minorHAnsi" w:hAnsiTheme="minorHAnsi" w:cstheme="minorHAnsi"/>
                <w:sz w:val="24"/>
                <w:szCs w:val="24"/>
              </w:rPr>
            </w:pPr>
            <w:r w:rsidRPr="00F47126">
              <w:rPr>
                <w:rFonts w:asciiTheme="minorHAnsi" w:hAnsiTheme="minorHAnsi" w:cstheme="minorHAnsi"/>
                <w:color w:val="231F20"/>
                <w:sz w:val="24"/>
                <w:szCs w:val="24"/>
              </w:rPr>
              <w:t>Dry riser</w:t>
            </w:r>
          </w:p>
        </w:tc>
        <w:tc>
          <w:tcPr>
            <w:tcW w:w="7543" w:type="dxa"/>
            <w:shd w:val="clear" w:color="auto" w:fill="auto"/>
          </w:tcPr>
          <w:p w14:paraId="24CB81AF" w14:textId="77777777" w:rsidR="00EA2A18" w:rsidRPr="00F47126" w:rsidRDefault="005E7D90" w:rsidP="008E2744">
            <w:pPr>
              <w:pStyle w:val="TableParagraph"/>
              <w:spacing w:before="104" w:line="276" w:lineRule="auto"/>
              <w:ind w:left="90"/>
              <w:rPr>
                <w:rFonts w:asciiTheme="minorHAnsi" w:hAnsiTheme="minorHAnsi" w:cstheme="minorHAnsi"/>
                <w:sz w:val="24"/>
                <w:szCs w:val="24"/>
              </w:rPr>
            </w:pPr>
            <w:r w:rsidRPr="00F47126">
              <w:rPr>
                <w:rFonts w:asciiTheme="minorHAnsi" w:hAnsiTheme="minorHAnsi" w:cstheme="minorHAnsi"/>
                <w:color w:val="231F20"/>
                <w:sz w:val="24"/>
                <w:szCs w:val="24"/>
              </w:rPr>
              <w:t>A pipe for firefighting water that runs up through a building. It is not normally kept full, hence it is ‘dry’.</w:t>
            </w:r>
          </w:p>
        </w:tc>
      </w:tr>
      <w:tr w:rsidR="00EA2A18" w:rsidRPr="00F47126" w14:paraId="7FF1606A" w14:textId="77777777" w:rsidTr="008E2744">
        <w:trPr>
          <w:trHeight w:val="518"/>
        </w:trPr>
        <w:tc>
          <w:tcPr>
            <w:tcW w:w="1529" w:type="dxa"/>
            <w:gridSpan w:val="3"/>
            <w:shd w:val="clear" w:color="auto" w:fill="auto"/>
          </w:tcPr>
          <w:p w14:paraId="21DEB574" w14:textId="77777777" w:rsidR="00EA2A18" w:rsidRPr="00F47126" w:rsidRDefault="005E7D90" w:rsidP="008E2744">
            <w:pPr>
              <w:pStyle w:val="TableParagraph"/>
              <w:spacing w:before="104" w:line="276" w:lineRule="auto"/>
              <w:rPr>
                <w:rFonts w:asciiTheme="minorHAnsi" w:hAnsiTheme="minorHAnsi" w:cstheme="minorHAnsi"/>
                <w:sz w:val="24"/>
                <w:szCs w:val="24"/>
              </w:rPr>
            </w:pPr>
            <w:r w:rsidRPr="00F47126">
              <w:rPr>
                <w:rFonts w:asciiTheme="minorHAnsi" w:hAnsiTheme="minorHAnsi" w:cstheme="minorHAnsi"/>
                <w:color w:val="231F20"/>
                <w:sz w:val="24"/>
                <w:szCs w:val="24"/>
              </w:rPr>
              <w:t>Egress</w:t>
            </w:r>
          </w:p>
        </w:tc>
        <w:tc>
          <w:tcPr>
            <w:tcW w:w="7543" w:type="dxa"/>
            <w:shd w:val="clear" w:color="auto" w:fill="auto"/>
          </w:tcPr>
          <w:p w14:paraId="77E3F9C1" w14:textId="77777777" w:rsidR="00EA2A18" w:rsidRPr="00F47126" w:rsidRDefault="005E7D90" w:rsidP="008E2744">
            <w:pPr>
              <w:pStyle w:val="TableParagraph"/>
              <w:spacing w:before="104" w:line="276" w:lineRule="auto"/>
              <w:ind w:left="90"/>
              <w:rPr>
                <w:rFonts w:asciiTheme="minorHAnsi" w:hAnsiTheme="minorHAnsi" w:cstheme="minorHAnsi"/>
                <w:sz w:val="24"/>
                <w:szCs w:val="24"/>
              </w:rPr>
            </w:pPr>
            <w:r w:rsidRPr="00F47126">
              <w:rPr>
                <w:rFonts w:asciiTheme="minorHAnsi" w:hAnsiTheme="minorHAnsi" w:cstheme="minorHAnsi"/>
                <w:color w:val="231F20"/>
                <w:sz w:val="24"/>
                <w:szCs w:val="24"/>
              </w:rPr>
              <w:t xml:space="preserve">The legal word for ‘getting out’, e.g. in an </w:t>
            </w:r>
            <w:r w:rsidRPr="00F47126">
              <w:rPr>
                <w:rFonts w:asciiTheme="minorHAnsi" w:hAnsiTheme="minorHAnsi" w:cstheme="minorHAnsi"/>
                <w:b/>
                <w:color w:val="231F20"/>
                <w:sz w:val="24"/>
                <w:szCs w:val="24"/>
              </w:rPr>
              <w:t>Emergency</w:t>
            </w:r>
            <w:r w:rsidRPr="00F47126">
              <w:rPr>
                <w:rFonts w:asciiTheme="minorHAnsi" w:hAnsiTheme="minorHAnsi" w:cstheme="minorHAnsi"/>
                <w:color w:val="231F20"/>
                <w:sz w:val="24"/>
                <w:szCs w:val="24"/>
              </w:rPr>
              <w:t>. All employers have a duty to provide safe egress.</w:t>
            </w:r>
          </w:p>
        </w:tc>
      </w:tr>
      <w:tr w:rsidR="00EA2A18" w:rsidRPr="00F47126" w14:paraId="3263F183" w14:textId="77777777" w:rsidTr="008E2744">
        <w:trPr>
          <w:trHeight w:val="518"/>
        </w:trPr>
        <w:tc>
          <w:tcPr>
            <w:tcW w:w="1529" w:type="dxa"/>
            <w:gridSpan w:val="3"/>
            <w:shd w:val="clear" w:color="auto" w:fill="auto"/>
          </w:tcPr>
          <w:p w14:paraId="6A0CB3B9" w14:textId="77777777" w:rsidR="00EA2A18" w:rsidRPr="00F47126" w:rsidRDefault="005E7D90" w:rsidP="008E2744">
            <w:pPr>
              <w:pStyle w:val="TableParagraph"/>
              <w:spacing w:before="104" w:line="276" w:lineRule="auto"/>
              <w:rPr>
                <w:rFonts w:asciiTheme="minorHAnsi" w:hAnsiTheme="minorHAnsi" w:cstheme="minorHAnsi"/>
                <w:sz w:val="24"/>
                <w:szCs w:val="24"/>
              </w:rPr>
            </w:pPr>
            <w:r w:rsidRPr="00F47126">
              <w:rPr>
                <w:rFonts w:asciiTheme="minorHAnsi" w:hAnsiTheme="minorHAnsi" w:cstheme="minorHAnsi"/>
                <w:color w:val="231F20"/>
                <w:sz w:val="24"/>
                <w:szCs w:val="24"/>
              </w:rPr>
              <w:t>Emergency</w:t>
            </w:r>
          </w:p>
        </w:tc>
        <w:tc>
          <w:tcPr>
            <w:tcW w:w="7543" w:type="dxa"/>
            <w:shd w:val="clear" w:color="auto" w:fill="auto"/>
          </w:tcPr>
          <w:p w14:paraId="0457ABBC" w14:textId="77777777" w:rsidR="00EA2A18" w:rsidRPr="00F47126" w:rsidRDefault="005E7D90" w:rsidP="008E2744">
            <w:pPr>
              <w:pStyle w:val="TableParagraph"/>
              <w:spacing w:before="104" w:line="276" w:lineRule="auto"/>
              <w:ind w:left="90"/>
              <w:rPr>
                <w:rFonts w:asciiTheme="minorHAnsi" w:hAnsiTheme="minorHAnsi" w:cstheme="minorHAnsi"/>
                <w:sz w:val="24"/>
                <w:szCs w:val="24"/>
              </w:rPr>
            </w:pPr>
            <w:r w:rsidRPr="00F47126">
              <w:rPr>
                <w:rFonts w:asciiTheme="minorHAnsi" w:hAnsiTheme="minorHAnsi" w:cstheme="minorHAnsi"/>
                <w:color w:val="231F20"/>
                <w:sz w:val="24"/>
                <w:szCs w:val="24"/>
              </w:rPr>
              <w:t>Any incident in which people need to take urgent action to avoid harm.</w:t>
            </w:r>
          </w:p>
        </w:tc>
      </w:tr>
      <w:tr w:rsidR="00EA2A18" w:rsidRPr="00F47126" w14:paraId="6E9A7193" w14:textId="77777777" w:rsidTr="008E2744">
        <w:trPr>
          <w:trHeight w:val="691"/>
        </w:trPr>
        <w:tc>
          <w:tcPr>
            <w:tcW w:w="1529" w:type="dxa"/>
            <w:gridSpan w:val="3"/>
            <w:shd w:val="clear" w:color="auto" w:fill="auto"/>
          </w:tcPr>
          <w:p w14:paraId="3F34FA7E" w14:textId="77777777" w:rsidR="00EA2A18" w:rsidRPr="00F47126" w:rsidRDefault="005E7D90" w:rsidP="008E2744">
            <w:pPr>
              <w:pStyle w:val="TableParagraph"/>
              <w:spacing w:before="189" w:line="276" w:lineRule="auto"/>
              <w:rPr>
                <w:rFonts w:asciiTheme="minorHAnsi" w:hAnsiTheme="minorHAnsi" w:cstheme="minorHAnsi"/>
                <w:sz w:val="24"/>
                <w:szCs w:val="24"/>
              </w:rPr>
            </w:pPr>
            <w:r w:rsidRPr="00F47126">
              <w:rPr>
                <w:rFonts w:asciiTheme="minorHAnsi" w:hAnsiTheme="minorHAnsi" w:cstheme="minorHAnsi"/>
                <w:color w:val="231F20"/>
                <w:sz w:val="24"/>
                <w:szCs w:val="24"/>
              </w:rPr>
              <w:t>Emergency lighting</w:t>
            </w:r>
          </w:p>
        </w:tc>
        <w:tc>
          <w:tcPr>
            <w:tcW w:w="7543" w:type="dxa"/>
            <w:shd w:val="clear" w:color="auto" w:fill="auto"/>
          </w:tcPr>
          <w:p w14:paraId="6E7A8DAF" w14:textId="77777777" w:rsidR="00EA2A18" w:rsidRPr="00F47126" w:rsidRDefault="005E7D90" w:rsidP="008E2744">
            <w:pPr>
              <w:pStyle w:val="TableParagraph"/>
              <w:spacing w:before="59" w:line="276" w:lineRule="auto"/>
              <w:ind w:left="90" w:right="223"/>
              <w:rPr>
                <w:rFonts w:asciiTheme="minorHAnsi" w:hAnsiTheme="minorHAnsi" w:cstheme="minorHAnsi"/>
                <w:sz w:val="24"/>
                <w:szCs w:val="24"/>
              </w:rPr>
            </w:pPr>
            <w:r w:rsidRPr="00F47126">
              <w:rPr>
                <w:rFonts w:asciiTheme="minorHAnsi" w:hAnsiTheme="minorHAnsi" w:cstheme="minorHAnsi"/>
                <w:color w:val="231F20"/>
                <w:sz w:val="24"/>
                <w:szCs w:val="24"/>
              </w:rPr>
              <w:t xml:space="preserve">Lighting that ensures people can get out safely in an </w:t>
            </w:r>
            <w:r w:rsidRPr="00F47126">
              <w:rPr>
                <w:rFonts w:asciiTheme="minorHAnsi" w:hAnsiTheme="minorHAnsi" w:cstheme="minorHAnsi"/>
                <w:b/>
                <w:color w:val="231F20"/>
                <w:sz w:val="24"/>
                <w:szCs w:val="24"/>
              </w:rPr>
              <w:t>Emergency</w:t>
            </w:r>
            <w:r w:rsidRPr="00F47126">
              <w:rPr>
                <w:rFonts w:asciiTheme="minorHAnsi" w:hAnsiTheme="minorHAnsi" w:cstheme="minorHAnsi"/>
                <w:color w:val="231F20"/>
                <w:sz w:val="24"/>
                <w:szCs w:val="24"/>
              </w:rPr>
              <w:t>. It is normally independent of the main power supply so that it can still do its job even if normal power is lost.</w:t>
            </w:r>
          </w:p>
        </w:tc>
      </w:tr>
      <w:tr w:rsidR="00EA2A18" w:rsidRPr="00F47126" w14:paraId="50663801" w14:textId="77777777" w:rsidTr="008E2744">
        <w:trPr>
          <w:trHeight w:val="691"/>
        </w:trPr>
        <w:tc>
          <w:tcPr>
            <w:tcW w:w="1529" w:type="dxa"/>
            <w:gridSpan w:val="3"/>
            <w:shd w:val="clear" w:color="auto" w:fill="auto"/>
          </w:tcPr>
          <w:p w14:paraId="3604101C" w14:textId="77777777" w:rsidR="00EA2A18" w:rsidRPr="00F47126" w:rsidRDefault="005E7D90" w:rsidP="008E2744">
            <w:pPr>
              <w:pStyle w:val="TableParagraph"/>
              <w:spacing w:before="59" w:line="276" w:lineRule="auto"/>
              <w:rPr>
                <w:rFonts w:asciiTheme="minorHAnsi" w:hAnsiTheme="minorHAnsi" w:cstheme="minorHAnsi"/>
                <w:sz w:val="24"/>
                <w:szCs w:val="24"/>
              </w:rPr>
            </w:pPr>
            <w:r w:rsidRPr="00F47126">
              <w:rPr>
                <w:rFonts w:asciiTheme="minorHAnsi" w:hAnsiTheme="minorHAnsi" w:cstheme="minorHAnsi"/>
                <w:color w:val="231F20"/>
                <w:sz w:val="24"/>
                <w:szCs w:val="24"/>
              </w:rPr>
              <w:t>Emergency planning</w:t>
            </w:r>
          </w:p>
        </w:tc>
        <w:tc>
          <w:tcPr>
            <w:tcW w:w="7543" w:type="dxa"/>
            <w:shd w:val="clear" w:color="auto" w:fill="auto"/>
          </w:tcPr>
          <w:p w14:paraId="54EAD7D0" w14:textId="77777777" w:rsidR="00EA2A18" w:rsidRPr="00F47126" w:rsidRDefault="005E7D90" w:rsidP="008E2744">
            <w:pPr>
              <w:pStyle w:val="TableParagraph"/>
              <w:spacing w:before="59" w:line="276" w:lineRule="auto"/>
              <w:ind w:left="90" w:right="234"/>
              <w:rPr>
                <w:rFonts w:asciiTheme="minorHAnsi" w:hAnsiTheme="minorHAnsi" w:cstheme="minorHAnsi"/>
                <w:sz w:val="24"/>
                <w:szCs w:val="24"/>
              </w:rPr>
            </w:pPr>
            <w:r w:rsidRPr="00F47126">
              <w:rPr>
                <w:rFonts w:asciiTheme="minorHAnsi" w:hAnsiTheme="minorHAnsi" w:cstheme="minorHAnsi"/>
                <w:color w:val="231F20"/>
                <w:sz w:val="24"/>
                <w:szCs w:val="24"/>
              </w:rPr>
              <w:t xml:space="preserve">Preparing for a foreseeable </w:t>
            </w:r>
            <w:r w:rsidRPr="00F47126">
              <w:rPr>
                <w:rFonts w:asciiTheme="minorHAnsi" w:hAnsiTheme="minorHAnsi" w:cstheme="minorHAnsi"/>
                <w:b/>
                <w:color w:val="231F20"/>
                <w:sz w:val="24"/>
                <w:szCs w:val="24"/>
              </w:rPr>
              <w:t>Emergency</w:t>
            </w:r>
            <w:r w:rsidRPr="00F47126">
              <w:rPr>
                <w:rFonts w:asciiTheme="minorHAnsi" w:hAnsiTheme="minorHAnsi" w:cstheme="minorHAnsi"/>
                <w:color w:val="231F20"/>
                <w:sz w:val="24"/>
                <w:szCs w:val="24"/>
              </w:rPr>
              <w:t xml:space="preserve">. This planning should help minimise its </w:t>
            </w:r>
            <w:r w:rsidRPr="00F47126">
              <w:rPr>
                <w:rFonts w:asciiTheme="minorHAnsi" w:hAnsiTheme="minorHAnsi" w:cstheme="minorHAnsi"/>
                <w:b/>
                <w:color w:val="231F20"/>
                <w:sz w:val="24"/>
                <w:szCs w:val="24"/>
              </w:rPr>
              <w:t xml:space="preserve">Likelihood </w:t>
            </w:r>
            <w:r w:rsidRPr="00F47126">
              <w:rPr>
                <w:rFonts w:asciiTheme="minorHAnsi" w:hAnsiTheme="minorHAnsi" w:cstheme="minorHAnsi"/>
                <w:color w:val="231F20"/>
                <w:sz w:val="24"/>
                <w:szCs w:val="24"/>
              </w:rPr>
              <w:t>(prevention) and also ensure minimal harm/losses should it, despite your best efforts, still occur.</w:t>
            </w:r>
          </w:p>
        </w:tc>
      </w:tr>
      <w:tr w:rsidR="00EA2A18" w:rsidRPr="00F47126" w14:paraId="6B073505" w14:textId="77777777" w:rsidTr="008E2744">
        <w:trPr>
          <w:trHeight w:val="1149"/>
        </w:trPr>
        <w:tc>
          <w:tcPr>
            <w:tcW w:w="1529" w:type="dxa"/>
            <w:gridSpan w:val="3"/>
            <w:shd w:val="clear" w:color="auto" w:fill="auto"/>
          </w:tcPr>
          <w:p w14:paraId="7C7F5859" w14:textId="77777777" w:rsidR="00EA2A18" w:rsidRPr="00F47126" w:rsidRDefault="00EA2A18" w:rsidP="008E2744">
            <w:pPr>
              <w:pStyle w:val="TableParagraph"/>
              <w:spacing w:before="8" w:line="276" w:lineRule="auto"/>
              <w:ind w:left="0"/>
              <w:rPr>
                <w:rFonts w:asciiTheme="minorHAnsi" w:hAnsiTheme="minorHAnsi" w:cstheme="minorHAnsi"/>
                <w:sz w:val="24"/>
                <w:szCs w:val="24"/>
              </w:rPr>
            </w:pPr>
          </w:p>
          <w:p w14:paraId="3C6D544E" w14:textId="77777777" w:rsidR="00EA2A18" w:rsidRPr="00F47126" w:rsidRDefault="005E7D90" w:rsidP="008E2744">
            <w:pPr>
              <w:pStyle w:val="TableParagraph"/>
              <w:spacing w:before="1" w:line="276" w:lineRule="auto"/>
              <w:rPr>
                <w:rFonts w:asciiTheme="minorHAnsi" w:hAnsiTheme="minorHAnsi" w:cstheme="minorHAnsi"/>
                <w:sz w:val="24"/>
                <w:szCs w:val="24"/>
              </w:rPr>
            </w:pPr>
            <w:r w:rsidRPr="00F47126">
              <w:rPr>
                <w:rFonts w:asciiTheme="minorHAnsi" w:hAnsiTheme="minorHAnsi" w:cstheme="minorHAnsi"/>
                <w:color w:val="231F20"/>
                <w:sz w:val="24"/>
                <w:szCs w:val="24"/>
              </w:rPr>
              <w:t>Escape routes</w:t>
            </w:r>
          </w:p>
        </w:tc>
        <w:tc>
          <w:tcPr>
            <w:tcW w:w="7543" w:type="dxa"/>
            <w:shd w:val="clear" w:color="auto" w:fill="auto"/>
          </w:tcPr>
          <w:p w14:paraId="4948057C" w14:textId="6C3EAAE1" w:rsidR="00EA2A18" w:rsidRPr="00F47126" w:rsidRDefault="00F47126" w:rsidP="008E2744">
            <w:pPr>
              <w:pStyle w:val="TableParagraph"/>
              <w:spacing w:before="155" w:line="276" w:lineRule="auto"/>
              <w:ind w:left="90" w:right="3147"/>
              <w:rPr>
                <w:rFonts w:asciiTheme="minorHAnsi" w:hAnsiTheme="minorHAnsi" w:cstheme="minorHAnsi"/>
                <w:sz w:val="24"/>
                <w:szCs w:val="24"/>
              </w:rPr>
            </w:pPr>
            <w:r w:rsidRPr="00F47126">
              <w:rPr>
                <w:rFonts w:asciiTheme="minorHAnsi" w:hAnsiTheme="minorHAnsi" w:cstheme="minorHAnsi"/>
                <w:noProof/>
                <w:sz w:val="24"/>
                <w:szCs w:val="24"/>
              </w:rPr>
              <w:drawing>
                <wp:anchor distT="0" distB="0" distL="0" distR="0" simplePos="0" relativeHeight="251660288" behindDoc="1" locked="0" layoutInCell="1" allowOverlap="1" wp14:anchorId="742C8EA4" wp14:editId="223EDDFA">
                  <wp:simplePos x="0" y="0"/>
                  <wp:positionH relativeFrom="page">
                    <wp:posOffset>3107055</wp:posOffset>
                  </wp:positionH>
                  <wp:positionV relativeFrom="page">
                    <wp:posOffset>53111</wp:posOffset>
                  </wp:positionV>
                  <wp:extent cx="1651990" cy="726352"/>
                  <wp:effectExtent l="0" t="0" r="0" b="0"/>
                  <wp:wrapNone/>
                  <wp:docPr id="13"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6.jpeg"/>
                          <pic:cNvPicPr/>
                        </pic:nvPicPr>
                        <pic:blipFill>
                          <a:blip r:embed="rId11" cstate="print"/>
                          <a:stretch>
                            <a:fillRect/>
                          </a:stretch>
                        </pic:blipFill>
                        <pic:spPr>
                          <a:xfrm>
                            <a:off x="0" y="0"/>
                            <a:ext cx="1651990" cy="726352"/>
                          </a:xfrm>
                          <a:prstGeom prst="rect">
                            <a:avLst/>
                          </a:prstGeom>
                        </pic:spPr>
                      </pic:pic>
                    </a:graphicData>
                  </a:graphic>
                </wp:anchor>
              </w:drawing>
            </w:r>
            <w:r w:rsidR="005E7D90" w:rsidRPr="00F47126">
              <w:rPr>
                <w:rFonts w:asciiTheme="minorHAnsi" w:hAnsiTheme="minorHAnsi" w:cstheme="minorHAnsi"/>
                <w:color w:val="231F20"/>
                <w:sz w:val="24"/>
                <w:szCs w:val="24"/>
              </w:rPr>
              <w:t>Routes that take people from a dangerous area to a safe, or at least a safer, place. The higher the risk, the shorter they should be. Escape routes should be signed:</w:t>
            </w:r>
          </w:p>
        </w:tc>
      </w:tr>
      <w:tr w:rsidR="00EA2A18" w:rsidRPr="00F47126" w14:paraId="4F003968" w14:textId="77777777" w:rsidTr="008E2744">
        <w:trPr>
          <w:trHeight w:val="1437"/>
        </w:trPr>
        <w:tc>
          <w:tcPr>
            <w:tcW w:w="1529" w:type="dxa"/>
            <w:gridSpan w:val="3"/>
            <w:shd w:val="clear" w:color="auto" w:fill="auto"/>
          </w:tcPr>
          <w:p w14:paraId="0E89EBE4" w14:textId="77777777" w:rsidR="00EA2A18" w:rsidRPr="00F47126" w:rsidRDefault="00EA2A18" w:rsidP="008E2744">
            <w:pPr>
              <w:pStyle w:val="TableParagraph"/>
              <w:spacing w:before="9" w:line="276" w:lineRule="auto"/>
              <w:ind w:left="0"/>
              <w:rPr>
                <w:rFonts w:asciiTheme="minorHAnsi" w:hAnsiTheme="minorHAnsi" w:cstheme="minorHAnsi"/>
                <w:sz w:val="24"/>
                <w:szCs w:val="24"/>
              </w:rPr>
            </w:pPr>
          </w:p>
          <w:p w14:paraId="5C2B5308" w14:textId="40A01AF1" w:rsidR="00EA2A18" w:rsidRPr="00F47126" w:rsidRDefault="005E7D90" w:rsidP="007B15D6">
            <w:pPr>
              <w:pStyle w:val="TableParagraph"/>
              <w:spacing w:line="276" w:lineRule="auto"/>
              <w:ind w:right="254"/>
              <w:rPr>
                <w:rFonts w:asciiTheme="minorHAnsi" w:hAnsiTheme="minorHAnsi" w:cstheme="minorHAnsi"/>
                <w:sz w:val="24"/>
                <w:szCs w:val="24"/>
              </w:rPr>
            </w:pPr>
            <w:r w:rsidRPr="00F47126">
              <w:rPr>
                <w:rFonts w:asciiTheme="minorHAnsi" w:hAnsiTheme="minorHAnsi" w:cstheme="minorHAnsi"/>
                <w:color w:val="231F20"/>
                <w:sz w:val="24"/>
                <w:szCs w:val="24"/>
              </w:rPr>
              <w:t>Evacuation strategy</w:t>
            </w:r>
          </w:p>
        </w:tc>
        <w:tc>
          <w:tcPr>
            <w:tcW w:w="7543" w:type="dxa"/>
            <w:shd w:val="clear" w:color="auto" w:fill="auto"/>
          </w:tcPr>
          <w:p w14:paraId="051D4582" w14:textId="1D2BEDBB" w:rsidR="00EA2A18" w:rsidRPr="00F47126" w:rsidRDefault="005E7D90" w:rsidP="008E2744">
            <w:pPr>
              <w:pStyle w:val="TableParagraph"/>
              <w:spacing w:before="37" w:line="276" w:lineRule="auto"/>
              <w:ind w:left="90" w:right="55"/>
              <w:rPr>
                <w:rFonts w:asciiTheme="minorHAnsi" w:hAnsiTheme="minorHAnsi" w:cstheme="minorHAnsi"/>
                <w:sz w:val="24"/>
                <w:szCs w:val="24"/>
              </w:rPr>
            </w:pPr>
            <w:r w:rsidRPr="00F47126">
              <w:rPr>
                <w:rFonts w:asciiTheme="minorHAnsi" w:hAnsiTheme="minorHAnsi" w:cstheme="minorHAnsi"/>
                <w:color w:val="231F20"/>
                <w:sz w:val="24"/>
                <w:szCs w:val="24"/>
              </w:rPr>
              <w:t>The procedure for getting people out of the workplace. In ‘single stage’, everyone goes to a place of safety as soon as the alarm sounds; in ‘two-stage’, a delay between the initial alarm and full evacuation allows building managers to investigate whether the alarm is genuine. ‘Phased evacuation’ means that only those in the affected zone evacuate: others remain where they are although they are typically warned (e.g. by a special alarm tone) to be ready to evacuate.</w:t>
            </w:r>
          </w:p>
        </w:tc>
      </w:tr>
      <w:tr w:rsidR="00EA2A18" w:rsidRPr="00F47126" w14:paraId="6F44C915" w14:textId="77777777" w:rsidTr="008E2744">
        <w:trPr>
          <w:trHeight w:val="517"/>
        </w:trPr>
        <w:tc>
          <w:tcPr>
            <w:tcW w:w="1529" w:type="dxa"/>
            <w:gridSpan w:val="3"/>
            <w:shd w:val="clear" w:color="auto" w:fill="auto"/>
          </w:tcPr>
          <w:p w14:paraId="56A738ED" w14:textId="77777777" w:rsidR="00EA2A18" w:rsidRPr="00F47126" w:rsidRDefault="005E7D90" w:rsidP="008E2744">
            <w:pPr>
              <w:pStyle w:val="TableParagraph"/>
              <w:spacing w:before="103" w:line="276" w:lineRule="auto"/>
              <w:rPr>
                <w:rFonts w:asciiTheme="minorHAnsi" w:hAnsiTheme="minorHAnsi" w:cstheme="minorHAnsi"/>
                <w:sz w:val="24"/>
                <w:szCs w:val="24"/>
              </w:rPr>
            </w:pPr>
            <w:r w:rsidRPr="00F47126">
              <w:rPr>
                <w:rFonts w:asciiTheme="minorHAnsi" w:hAnsiTheme="minorHAnsi" w:cstheme="minorHAnsi"/>
                <w:color w:val="231F20"/>
                <w:sz w:val="24"/>
                <w:szCs w:val="24"/>
              </w:rPr>
              <w:t>Exit</w:t>
            </w:r>
          </w:p>
        </w:tc>
        <w:tc>
          <w:tcPr>
            <w:tcW w:w="7543" w:type="dxa"/>
            <w:shd w:val="clear" w:color="auto" w:fill="auto"/>
          </w:tcPr>
          <w:p w14:paraId="683FB662" w14:textId="77777777" w:rsidR="00EA2A18" w:rsidRPr="00F47126" w:rsidRDefault="005E7D90" w:rsidP="008E2744">
            <w:pPr>
              <w:pStyle w:val="TableParagraph"/>
              <w:spacing w:before="103" w:line="276" w:lineRule="auto"/>
              <w:ind w:left="90"/>
              <w:rPr>
                <w:rFonts w:asciiTheme="minorHAnsi" w:hAnsiTheme="minorHAnsi" w:cstheme="minorHAnsi"/>
                <w:sz w:val="24"/>
                <w:szCs w:val="24"/>
              </w:rPr>
            </w:pPr>
            <w:r w:rsidRPr="00F47126">
              <w:rPr>
                <w:rFonts w:asciiTheme="minorHAnsi" w:hAnsiTheme="minorHAnsi" w:cstheme="minorHAnsi"/>
                <w:color w:val="231F20"/>
                <w:sz w:val="24"/>
                <w:szCs w:val="24"/>
              </w:rPr>
              <w:t>A way out from a room – or from the building itself (often called ‘final exits’).</w:t>
            </w:r>
          </w:p>
        </w:tc>
      </w:tr>
    </w:tbl>
    <w:tbl>
      <w:tblPr>
        <w:tblpPr w:leftFromText="180" w:rightFromText="180" w:vertAnchor="text" w:tblpY="1"/>
        <w:tblOverlap w:val="never"/>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565"/>
        <w:gridCol w:w="7512"/>
      </w:tblGrid>
      <w:tr w:rsidR="00EA2A18" w:rsidRPr="00F47126" w14:paraId="495D5D8E" w14:textId="77777777" w:rsidTr="00C4547D">
        <w:trPr>
          <w:trHeight w:val="676"/>
        </w:trPr>
        <w:tc>
          <w:tcPr>
            <w:tcW w:w="1565" w:type="dxa"/>
            <w:shd w:val="clear" w:color="auto" w:fill="auto"/>
          </w:tcPr>
          <w:p w14:paraId="3C5353B8" w14:textId="77777777" w:rsidR="00EA2A18" w:rsidRPr="00F47126" w:rsidRDefault="005E7D90" w:rsidP="008E2744">
            <w:pPr>
              <w:pStyle w:val="TableParagraph"/>
              <w:spacing w:before="188" w:line="276" w:lineRule="auto"/>
              <w:rPr>
                <w:rFonts w:asciiTheme="minorHAnsi" w:hAnsiTheme="minorHAnsi" w:cstheme="minorHAnsi"/>
                <w:sz w:val="24"/>
                <w:szCs w:val="24"/>
              </w:rPr>
            </w:pPr>
            <w:r w:rsidRPr="00F47126">
              <w:rPr>
                <w:rFonts w:asciiTheme="minorHAnsi" w:hAnsiTheme="minorHAnsi" w:cstheme="minorHAnsi"/>
                <w:color w:val="231F20"/>
                <w:sz w:val="24"/>
                <w:szCs w:val="24"/>
              </w:rPr>
              <w:t>Fire blanket</w:t>
            </w:r>
          </w:p>
        </w:tc>
        <w:tc>
          <w:tcPr>
            <w:tcW w:w="7512" w:type="dxa"/>
            <w:shd w:val="clear" w:color="auto" w:fill="auto"/>
          </w:tcPr>
          <w:p w14:paraId="63BF9FAB" w14:textId="77777777" w:rsidR="00EA2A18" w:rsidRPr="00F47126" w:rsidRDefault="005E7D90" w:rsidP="008E2744">
            <w:pPr>
              <w:pStyle w:val="TableParagraph"/>
              <w:spacing w:before="58" w:line="276" w:lineRule="auto"/>
              <w:ind w:left="90" w:right="221"/>
              <w:rPr>
                <w:rFonts w:asciiTheme="minorHAnsi" w:hAnsiTheme="minorHAnsi" w:cstheme="minorHAnsi"/>
                <w:sz w:val="24"/>
                <w:szCs w:val="24"/>
              </w:rPr>
            </w:pPr>
            <w:r w:rsidRPr="00F47126">
              <w:rPr>
                <w:rFonts w:asciiTheme="minorHAnsi" w:hAnsiTheme="minorHAnsi" w:cstheme="minorHAnsi"/>
                <w:color w:val="231F20"/>
                <w:sz w:val="24"/>
                <w:szCs w:val="24"/>
              </w:rPr>
              <w:t>An effective way of smothering small, contained fires, e.g. in kitchen pans. Users should be trained to use the blanket safely and effectively.</w:t>
            </w:r>
          </w:p>
        </w:tc>
      </w:tr>
      <w:tr w:rsidR="00EA2A18" w:rsidRPr="00F47126" w14:paraId="7E0DE49B" w14:textId="77777777" w:rsidTr="00C4547D">
        <w:trPr>
          <w:trHeight w:val="676"/>
        </w:trPr>
        <w:tc>
          <w:tcPr>
            <w:tcW w:w="1565" w:type="dxa"/>
            <w:shd w:val="clear" w:color="auto" w:fill="auto"/>
          </w:tcPr>
          <w:p w14:paraId="1DDAE2C9" w14:textId="77777777" w:rsidR="00EA2A18" w:rsidRPr="00F47126" w:rsidRDefault="005E7D90" w:rsidP="008E2744">
            <w:pPr>
              <w:pStyle w:val="TableParagraph"/>
              <w:spacing w:before="188" w:line="276" w:lineRule="auto"/>
              <w:rPr>
                <w:rFonts w:asciiTheme="minorHAnsi" w:hAnsiTheme="minorHAnsi" w:cstheme="minorHAnsi"/>
                <w:sz w:val="24"/>
                <w:szCs w:val="24"/>
              </w:rPr>
            </w:pPr>
            <w:r w:rsidRPr="00F47126">
              <w:rPr>
                <w:rFonts w:asciiTheme="minorHAnsi" w:hAnsiTheme="minorHAnsi" w:cstheme="minorHAnsi"/>
                <w:color w:val="231F20"/>
                <w:sz w:val="24"/>
                <w:szCs w:val="24"/>
              </w:rPr>
              <w:t>Fire drill</w:t>
            </w:r>
          </w:p>
        </w:tc>
        <w:tc>
          <w:tcPr>
            <w:tcW w:w="7512" w:type="dxa"/>
            <w:shd w:val="clear" w:color="auto" w:fill="auto"/>
          </w:tcPr>
          <w:p w14:paraId="713AF675" w14:textId="77777777" w:rsidR="00EA2A18" w:rsidRPr="00F47126" w:rsidRDefault="005E7D90" w:rsidP="008E2744">
            <w:pPr>
              <w:pStyle w:val="TableParagraph"/>
              <w:spacing w:before="58" w:line="276" w:lineRule="auto"/>
              <w:ind w:left="90" w:right="72"/>
              <w:rPr>
                <w:rFonts w:asciiTheme="minorHAnsi" w:hAnsiTheme="minorHAnsi" w:cstheme="minorHAnsi"/>
                <w:sz w:val="24"/>
                <w:szCs w:val="24"/>
              </w:rPr>
            </w:pPr>
            <w:r w:rsidRPr="00F47126">
              <w:rPr>
                <w:rFonts w:asciiTheme="minorHAnsi" w:hAnsiTheme="minorHAnsi" w:cstheme="minorHAnsi"/>
                <w:color w:val="231F20"/>
                <w:sz w:val="24"/>
                <w:szCs w:val="24"/>
              </w:rPr>
              <w:t>A practice to familiarise people with the evacuation procedure. Their frequency should be set as part of the fire risk assessment process.</w:t>
            </w:r>
          </w:p>
        </w:tc>
      </w:tr>
      <w:tr w:rsidR="00EA2A18" w:rsidRPr="00F47126" w14:paraId="3AB90614" w14:textId="77777777" w:rsidTr="00C4547D">
        <w:trPr>
          <w:trHeight w:val="1922"/>
        </w:trPr>
        <w:tc>
          <w:tcPr>
            <w:tcW w:w="1565" w:type="dxa"/>
            <w:shd w:val="clear" w:color="auto" w:fill="auto"/>
          </w:tcPr>
          <w:p w14:paraId="7608031E" w14:textId="77777777" w:rsidR="00EA2A18" w:rsidRPr="00F47126" w:rsidRDefault="00EA2A18" w:rsidP="008E2744">
            <w:pPr>
              <w:pStyle w:val="TableParagraph"/>
              <w:spacing w:line="276" w:lineRule="auto"/>
              <w:ind w:left="0"/>
              <w:rPr>
                <w:rFonts w:asciiTheme="minorHAnsi" w:hAnsiTheme="minorHAnsi" w:cstheme="minorHAnsi"/>
                <w:sz w:val="24"/>
                <w:szCs w:val="24"/>
              </w:rPr>
            </w:pPr>
          </w:p>
          <w:p w14:paraId="2C6C9CFF" w14:textId="77777777" w:rsidR="00EA2A18" w:rsidRPr="00F47126" w:rsidRDefault="00EA2A18" w:rsidP="008E2744">
            <w:pPr>
              <w:pStyle w:val="TableParagraph"/>
              <w:spacing w:before="9" w:line="276" w:lineRule="auto"/>
              <w:ind w:left="0"/>
              <w:rPr>
                <w:rFonts w:asciiTheme="minorHAnsi" w:hAnsiTheme="minorHAnsi" w:cstheme="minorHAnsi"/>
                <w:sz w:val="24"/>
                <w:szCs w:val="24"/>
              </w:rPr>
            </w:pPr>
          </w:p>
          <w:p w14:paraId="5DCFA94B" w14:textId="77777777" w:rsidR="00EA2A18" w:rsidRPr="00F47126" w:rsidRDefault="005E7D90" w:rsidP="008E2744">
            <w:pPr>
              <w:pStyle w:val="TableParagraph"/>
              <w:spacing w:line="276" w:lineRule="auto"/>
              <w:ind w:left="118"/>
              <w:rPr>
                <w:rFonts w:asciiTheme="minorHAnsi" w:hAnsiTheme="minorHAnsi" w:cstheme="minorHAnsi"/>
                <w:sz w:val="24"/>
                <w:szCs w:val="24"/>
              </w:rPr>
            </w:pPr>
            <w:r w:rsidRPr="00F47126">
              <w:rPr>
                <w:rFonts w:asciiTheme="minorHAnsi" w:hAnsiTheme="minorHAnsi" w:cstheme="minorHAnsi"/>
                <w:color w:val="231F20"/>
                <w:sz w:val="24"/>
                <w:szCs w:val="24"/>
              </w:rPr>
              <w:t>Fire triangle</w:t>
            </w:r>
          </w:p>
        </w:tc>
        <w:tc>
          <w:tcPr>
            <w:tcW w:w="7512" w:type="dxa"/>
            <w:shd w:val="clear" w:color="auto" w:fill="auto"/>
          </w:tcPr>
          <w:p w14:paraId="029E871B" w14:textId="59C2EDF5" w:rsidR="00EA2A18" w:rsidRPr="00F47126" w:rsidRDefault="00F47126" w:rsidP="008E2744">
            <w:pPr>
              <w:pStyle w:val="TableParagraph"/>
              <w:spacing w:before="4" w:line="276" w:lineRule="auto"/>
              <w:ind w:left="0"/>
              <w:rPr>
                <w:rFonts w:asciiTheme="minorHAnsi" w:hAnsiTheme="minorHAnsi" w:cstheme="minorHAnsi"/>
                <w:sz w:val="24"/>
                <w:szCs w:val="24"/>
              </w:rPr>
            </w:pPr>
            <w:r w:rsidRPr="00F47126">
              <w:rPr>
                <w:rFonts w:asciiTheme="minorHAnsi" w:hAnsiTheme="minorHAnsi" w:cstheme="minorHAnsi"/>
                <w:noProof/>
                <w:sz w:val="24"/>
                <w:szCs w:val="24"/>
              </w:rPr>
              <w:drawing>
                <wp:anchor distT="0" distB="0" distL="0" distR="0" simplePos="0" relativeHeight="251656704" behindDoc="1" locked="0" layoutInCell="1" allowOverlap="1" wp14:anchorId="4CBC6F9C" wp14:editId="45F09BD3">
                  <wp:simplePos x="0" y="0"/>
                  <wp:positionH relativeFrom="page">
                    <wp:posOffset>3446073</wp:posOffset>
                  </wp:positionH>
                  <wp:positionV relativeFrom="page">
                    <wp:posOffset>113977</wp:posOffset>
                  </wp:positionV>
                  <wp:extent cx="1311215" cy="1279587"/>
                  <wp:effectExtent l="0" t="0" r="0" b="0"/>
                  <wp:wrapNone/>
                  <wp:docPr id="15"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7.jpeg"/>
                          <pic:cNvPicPr/>
                        </pic:nvPicPr>
                        <pic:blipFill>
                          <a:blip r:embed="rId12" cstate="print"/>
                          <a:stretch>
                            <a:fillRect/>
                          </a:stretch>
                        </pic:blipFill>
                        <pic:spPr>
                          <a:xfrm>
                            <a:off x="0" y="0"/>
                            <a:ext cx="1311215" cy="1279587"/>
                          </a:xfrm>
                          <a:prstGeom prst="rect">
                            <a:avLst/>
                          </a:prstGeom>
                        </pic:spPr>
                      </pic:pic>
                    </a:graphicData>
                  </a:graphic>
                  <wp14:sizeRelH relativeFrom="margin">
                    <wp14:pctWidth>0</wp14:pctWidth>
                  </wp14:sizeRelH>
                  <wp14:sizeRelV relativeFrom="margin">
                    <wp14:pctHeight>0</wp14:pctHeight>
                  </wp14:sizeRelV>
                </wp:anchor>
              </w:drawing>
            </w:r>
          </w:p>
          <w:p w14:paraId="16B1B6A8" w14:textId="650707CB" w:rsidR="00EA2A18" w:rsidRPr="00F47126" w:rsidRDefault="005E7D90" w:rsidP="008E2744">
            <w:pPr>
              <w:pStyle w:val="TableParagraph"/>
              <w:spacing w:line="276" w:lineRule="auto"/>
              <w:ind w:left="103" w:right="3001"/>
              <w:rPr>
                <w:rFonts w:asciiTheme="minorHAnsi" w:hAnsiTheme="minorHAnsi" w:cstheme="minorHAnsi"/>
                <w:sz w:val="24"/>
                <w:szCs w:val="24"/>
              </w:rPr>
            </w:pPr>
            <w:r w:rsidRPr="00F47126">
              <w:rPr>
                <w:rFonts w:asciiTheme="minorHAnsi" w:hAnsiTheme="minorHAnsi" w:cstheme="minorHAnsi"/>
                <w:color w:val="231F20"/>
                <w:sz w:val="24"/>
                <w:szCs w:val="24"/>
              </w:rPr>
              <w:t>The idea that fires have 3 essential elements (see right). It’s important for two reasons: (1) where all 3 elements are present, there is an immediate risk of fire (2) removing any element will extinguish the fire, so the triangle also helps us understand how to put out any fire once it has started.</w:t>
            </w:r>
          </w:p>
        </w:tc>
      </w:tr>
      <w:tr w:rsidR="00EA2A18" w:rsidRPr="00F47126" w14:paraId="6B52650D" w14:textId="77777777" w:rsidTr="00C4547D">
        <w:trPr>
          <w:trHeight w:val="674"/>
        </w:trPr>
        <w:tc>
          <w:tcPr>
            <w:tcW w:w="1565" w:type="dxa"/>
            <w:shd w:val="clear" w:color="auto" w:fill="auto"/>
          </w:tcPr>
          <w:p w14:paraId="672AFCD6" w14:textId="77777777" w:rsidR="00EA2A18" w:rsidRPr="00F47126" w:rsidRDefault="005E7D90" w:rsidP="008E2744">
            <w:pPr>
              <w:pStyle w:val="TableParagraph"/>
              <w:spacing w:before="188" w:line="276" w:lineRule="auto"/>
              <w:rPr>
                <w:rFonts w:asciiTheme="minorHAnsi" w:hAnsiTheme="minorHAnsi" w:cstheme="minorHAnsi"/>
                <w:sz w:val="24"/>
                <w:szCs w:val="24"/>
              </w:rPr>
            </w:pPr>
            <w:r w:rsidRPr="00F47126">
              <w:rPr>
                <w:rFonts w:asciiTheme="minorHAnsi" w:hAnsiTheme="minorHAnsi" w:cstheme="minorHAnsi"/>
                <w:color w:val="231F20"/>
                <w:sz w:val="24"/>
                <w:szCs w:val="24"/>
              </w:rPr>
              <w:t>Fireman’s lift</w:t>
            </w:r>
          </w:p>
        </w:tc>
        <w:tc>
          <w:tcPr>
            <w:tcW w:w="7512" w:type="dxa"/>
            <w:shd w:val="clear" w:color="auto" w:fill="auto"/>
          </w:tcPr>
          <w:p w14:paraId="77329A32" w14:textId="77777777" w:rsidR="00EA2A18" w:rsidRPr="00F47126" w:rsidRDefault="005E7D90" w:rsidP="008E2744">
            <w:pPr>
              <w:pStyle w:val="TableParagraph"/>
              <w:spacing w:before="58" w:line="276" w:lineRule="auto"/>
              <w:ind w:left="90" w:right="144"/>
              <w:rPr>
                <w:rFonts w:asciiTheme="minorHAnsi" w:hAnsiTheme="minorHAnsi" w:cstheme="minorHAnsi"/>
                <w:sz w:val="24"/>
                <w:szCs w:val="24"/>
              </w:rPr>
            </w:pPr>
            <w:r w:rsidRPr="00F47126">
              <w:rPr>
                <w:rFonts w:asciiTheme="minorHAnsi" w:hAnsiTheme="minorHAnsi" w:cstheme="minorHAnsi"/>
                <w:color w:val="231F20"/>
                <w:sz w:val="24"/>
                <w:szCs w:val="24"/>
              </w:rPr>
              <w:t>A protected lift that can be put under the control of the emergency services to allow faster access for fire- fighting and rescue. It is an exception to the rule that ‘no one should use the lifts in an emergency.’</w:t>
            </w:r>
          </w:p>
        </w:tc>
      </w:tr>
      <w:tr w:rsidR="00EA2A18" w:rsidRPr="00F47126" w14:paraId="6A0C6EB0" w14:textId="77777777" w:rsidTr="00C4547D">
        <w:trPr>
          <w:trHeight w:val="674"/>
        </w:trPr>
        <w:tc>
          <w:tcPr>
            <w:tcW w:w="1565" w:type="dxa"/>
            <w:shd w:val="clear" w:color="auto" w:fill="auto"/>
          </w:tcPr>
          <w:p w14:paraId="52FB8B59" w14:textId="77777777" w:rsidR="00EA2A18" w:rsidRPr="00F47126" w:rsidRDefault="005E7D90" w:rsidP="008E2744">
            <w:pPr>
              <w:pStyle w:val="TableParagraph"/>
              <w:spacing w:before="188" w:line="276" w:lineRule="auto"/>
              <w:rPr>
                <w:rFonts w:asciiTheme="minorHAnsi" w:hAnsiTheme="minorHAnsi" w:cstheme="minorHAnsi"/>
                <w:sz w:val="24"/>
                <w:szCs w:val="24"/>
              </w:rPr>
            </w:pPr>
            <w:r w:rsidRPr="00F47126">
              <w:rPr>
                <w:rFonts w:asciiTheme="minorHAnsi" w:hAnsiTheme="minorHAnsi" w:cstheme="minorHAnsi"/>
                <w:color w:val="231F20"/>
                <w:sz w:val="24"/>
                <w:szCs w:val="24"/>
              </w:rPr>
              <w:t>Flash point</w:t>
            </w:r>
          </w:p>
        </w:tc>
        <w:tc>
          <w:tcPr>
            <w:tcW w:w="7512" w:type="dxa"/>
            <w:shd w:val="clear" w:color="auto" w:fill="auto"/>
          </w:tcPr>
          <w:p w14:paraId="171DB744" w14:textId="77777777" w:rsidR="00EA2A18" w:rsidRPr="00F47126" w:rsidRDefault="005E7D90" w:rsidP="008E2744">
            <w:pPr>
              <w:pStyle w:val="TableParagraph"/>
              <w:spacing w:before="58" w:line="276" w:lineRule="auto"/>
              <w:ind w:left="90" w:right="185"/>
              <w:rPr>
                <w:rFonts w:asciiTheme="minorHAnsi" w:hAnsiTheme="minorHAnsi" w:cstheme="minorHAnsi"/>
                <w:sz w:val="24"/>
                <w:szCs w:val="24"/>
              </w:rPr>
            </w:pPr>
            <w:r w:rsidRPr="00F47126">
              <w:rPr>
                <w:rFonts w:asciiTheme="minorHAnsi" w:hAnsiTheme="minorHAnsi" w:cstheme="minorHAnsi"/>
                <w:color w:val="231F20"/>
                <w:sz w:val="24"/>
                <w:szCs w:val="24"/>
              </w:rPr>
              <w:t>The temperature at which a flammable liquid will give off a vapour which can be ignited, should a source of ignition be present. The lower the flashpoint, the higher the risk.</w:t>
            </w:r>
          </w:p>
        </w:tc>
      </w:tr>
      <w:tr w:rsidR="00EA2A18" w:rsidRPr="00F47126" w14:paraId="5787AAA2" w14:textId="77777777" w:rsidTr="00C4547D">
        <w:trPr>
          <w:trHeight w:val="1237"/>
        </w:trPr>
        <w:tc>
          <w:tcPr>
            <w:tcW w:w="1565" w:type="dxa"/>
            <w:shd w:val="clear" w:color="auto" w:fill="auto"/>
          </w:tcPr>
          <w:p w14:paraId="79FF3E9C" w14:textId="77777777" w:rsidR="00EA2A18" w:rsidRPr="00F47126" w:rsidRDefault="00EA2A18" w:rsidP="008E2744">
            <w:pPr>
              <w:pStyle w:val="TableParagraph"/>
              <w:spacing w:line="276" w:lineRule="auto"/>
              <w:ind w:left="0"/>
              <w:rPr>
                <w:rFonts w:asciiTheme="minorHAnsi" w:hAnsiTheme="minorHAnsi" w:cstheme="minorHAnsi"/>
                <w:sz w:val="24"/>
                <w:szCs w:val="24"/>
              </w:rPr>
            </w:pPr>
          </w:p>
          <w:p w14:paraId="5011DD5C" w14:textId="77777777" w:rsidR="00EA2A18" w:rsidRPr="00F47126" w:rsidRDefault="005E7D90" w:rsidP="008E2744">
            <w:pPr>
              <w:pStyle w:val="TableParagraph"/>
              <w:spacing w:before="169" w:line="276" w:lineRule="auto"/>
              <w:rPr>
                <w:rFonts w:asciiTheme="minorHAnsi" w:hAnsiTheme="minorHAnsi" w:cstheme="minorHAnsi"/>
                <w:sz w:val="24"/>
                <w:szCs w:val="24"/>
              </w:rPr>
            </w:pPr>
            <w:r w:rsidRPr="00F47126">
              <w:rPr>
                <w:rFonts w:asciiTheme="minorHAnsi" w:hAnsiTheme="minorHAnsi" w:cstheme="minorHAnsi"/>
                <w:color w:val="231F20"/>
                <w:sz w:val="24"/>
                <w:szCs w:val="24"/>
              </w:rPr>
              <w:t>Foam</w:t>
            </w:r>
          </w:p>
        </w:tc>
        <w:tc>
          <w:tcPr>
            <w:tcW w:w="7512" w:type="dxa"/>
            <w:shd w:val="clear" w:color="auto" w:fill="auto"/>
          </w:tcPr>
          <w:p w14:paraId="5865E178" w14:textId="77777777" w:rsidR="00EA2A18" w:rsidRPr="00F47126" w:rsidRDefault="005E7D90" w:rsidP="008E2744">
            <w:pPr>
              <w:pStyle w:val="TableParagraph"/>
              <w:spacing w:before="81" w:line="276" w:lineRule="auto"/>
              <w:ind w:left="90" w:right="58"/>
              <w:rPr>
                <w:rFonts w:asciiTheme="minorHAnsi" w:hAnsiTheme="minorHAnsi" w:cstheme="minorHAnsi"/>
                <w:sz w:val="24"/>
                <w:szCs w:val="24"/>
              </w:rPr>
            </w:pPr>
            <w:r w:rsidRPr="00F47126">
              <w:rPr>
                <w:rFonts w:asciiTheme="minorHAnsi" w:hAnsiTheme="minorHAnsi" w:cstheme="minorHAnsi"/>
                <w:color w:val="231F20"/>
                <w:sz w:val="24"/>
                <w:szCs w:val="24"/>
              </w:rPr>
              <w:t xml:space="preserve">A fire extinguishing medium found in </w:t>
            </w:r>
            <w:r w:rsidRPr="00F47126">
              <w:rPr>
                <w:rFonts w:asciiTheme="minorHAnsi" w:hAnsiTheme="minorHAnsi" w:cstheme="minorHAnsi"/>
                <w:b/>
                <w:color w:val="231F20"/>
                <w:sz w:val="24"/>
                <w:szCs w:val="24"/>
              </w:rPr>
              <w:t xml:space="preserve">Portable extinguishers </w:t>
            </w:r>
            <w:r w:rsidRPr="00F47126">
              <w:rPr>
                <w:rFonts w:asciiTheme="minorHAnsi" w:hAnsiTheme="minorHAnsi" w:cstheme="minorHAnsi"/>
                <w:color w:val="231F20"/>
                <w:sz w:val="24"/>
                <w:szCs w:val="24"/>
              </w:rPr>
              <w:t>(colour code: cream). Foam works by cooling/smothering and can be used on flammable liquid fires as well as class A combustible materials (wood, paper etc). It should not though be used on live electrical equipment (unless specifically designated as safe for this purpose) or on deep fat fryers/chip pans (Class F fires).</w:t>
            </w:r>
          </w:p>
        </w:tc>
      </w:tr>
      <w:tr w:rsidR="00EA2A18" w:rsidRPr="00F47126" w14:paraId="05000144" w14:textId="77777777" w:rsidTr="00C4547D">
        <w:trPr>
          <w:trHeight w:val="506"/>
        </w:trPr>
        <w:tc>
          <w:tcPr>
            <w:tcW w:w="1565" w:type="dxa"/>
            <w:shd w:val="clear" w:color="auto" w:fill="auto"/>
          </w:tcPr>
          <w:p w14:paraId="0AA9F43A" w14:textId="77777777" w:rsidR="00EA2A18" w:rsidRPr="00F47126" w:rsidRDefault="005E7D90" w:rsidP="008E2744">
            <w:pPr>
              <w:pStyle w:val="TableParagraph"/>
              <w:spacing w:before="103" w:line="276" w:lineRule="auto"/>
              <w:rPr>
                <w:rFonts w:asciiTheme="minorHAnsi" w:hAnsiTheme="minorHAnsi" w:cstheme="minorHAnsi"/>
                <w:sz w:val="24"/>
                <w:szCs w:val="24"/>
              </w:rPr>
            </w:pPr>
            <w:r w:rsidRPr="00F47126">
              <w:rPr>
                <w:rFonts w:asciiTheme="minorHAnsi" w:hAnsiTheme="minorHAnsi" w:cstheme="minorHAnsi"/>
                <w:color w:val="231F20"/>
                <w:sz w:val="24"/>
                <w:szCs w:val="24"/>
              </w:rPr>
              <w:t>FSO</w:t>
            </w:r>
          </w:p>
        </w:tc>
        <w:tc>
          <w:tcPr>
            <w:tcW w:w="7512" w:type="dxa"/>
            <w:shd w:val="clear" w:color="auto" w:fill="auto"/>
          </w:tcPr>
          <w:p w14:paraId="350B13B6" w14:textId="77777777" w:rsidR="00EA2A18" w:rsidRPr="00F47126" w:rsidRDefault="005E7D90" w:rsidP="008E2744">
            <w:pPr>
              <w:pStyle w:val="TableParagraph"/>
              <w:spacing w:before="103" w:line="276" w:lineRule="auto"/>
              <w:ind w:left="90"/>
              <w:rPr>
                <w:rFonts w:asciiTheme="minorHAnsi" w:hAnsiTheme="minorHAnsi" w:cstheme="minorHAnsi"/>
                <w:sz w:val="24"/>
                <w:szCs w:val="24"/>
              </w:rPr>
            </w:pPr>
            <w:r w:rsidRPr="00F47126">
              <w:rPr>
                <w:rFonts w:asciiTheme="minorHAnsi" w:hAnsiTheme="minorHAnsi" w:cstheme="minorHAnsi"/>
                <w:color w:val="231F20"/>
                <w:sz w:val="24"/>
                <w:szCs w:val="24"/>
              </w:rPr>
              <w:t>The Regulatory Reform (Fire Safety) Order 2005.</w:t>
            </w:r>
          </w:p>
        </w:tc>
      </w:tr>
      <w:tr w:rsidR="00EC7CF9" w:rsidRPr="00F47126" w14:paraId="31E3F70D" w14:textId="77777777" w:rsidTr="00B31022">
        <w:trPr>
          <w:trHeight w:val="506"/>
        </w:trPr>
        <w:tc>
          <w:tcPr>
            <w:tcW w:w="9077" w:type="dxa"/>
            <w:gridSpan w:val="2"/>
            <w:shd w:val="clear" w:color="auto" w:fill="auto"/>
          </w:tcPr>
          <w:p w14:paraId="04E0748D" w14:textId="19489924" w:rsidR="00EC7CF9" w:rsidRPr="00F47126" w:rsidRDefault="00EC7CF9" w:rsidP="008E2744">
            <w:pPr>
              <w:pStyle w:val="TableParagraph"/>
              <w:spacing w:line="276" w:lineRule="auto"/>
              <w:ind w:left="0"/>
              <w:rPr>
                <w:rFonts w:asciiTheme="minorHAnsi" w:hAnsiTheme="minorHAnsi" w:cstheme="minorHAnsi"/>
                <w:sz w:val="24"/>
                <w:szCs w:val="24"/>
              </w:rPr>
            </w:pPr>
            <w:r>
              <w:rPr>
                <w:rFonts w:asciiTheme="minorHAnsi" w:hAnsiTheme="minorHAnsi" w:cstheme="minorHAnsi"/>
                <w:b/>
                <w:color w:val="231F20"/>
                <w:sz w:val="24"/>
                <w:szCs w:val="24"/>
              </w:rPr>
              <w:t xml:space="preserve">  </w:t>
            </w:r>
            <w:r w:rsidRPr="00F47126">
              <w:rPr>
                <w:rFonts w:asciiTheme="minorHAnsi" w:hAnsiTheme="minorHAnsi" w:cstheme="minorHAnsi"/>
                <w:b/>
                <w:color w:val="231F20"/>
                <w:sz w:val="24"/>
                <w:szCs w:val="24"/>
              </w:rPr>
              <w:t>GHI</w:t>
            </w:r>
          </w:p>
        </w:tc>
      </w:tr>
      <w:tr w:rsidR="00EA2A18" w:rsidRPr="00F47126" w14:paraId="00E70AA4" w14:textId="77777777" w:rsidTr="00C4547D">
        <w:trPr>
          <w:trHeight w:val="674"/>
        </w:trPr>
        <w:tc>
          <w:tcPr>
            <w:tcW w:w="1565" w:type="dxa"/>
            <w:shd w:val="clear" w:color="auto" w:fill="auto"/>
          </w:tcPr>
          <w:p w14:paraId="11897F8C" w14:textId="3B0FAF9D" w:rsidR="00EA2A18" w:rsidRPr="00F47126" w:rsidRDefault="005E7D90" w:rsidP="008423EF">
            <w:pPr>
              <w:pStyle w:val="TableParagraph"/>
              <w:spacing w:before="58" w:line="276" w:lineRule="auto"/>
              <w:rPr>
                <w:rFonts w:asciiTheme="minorHAnsi" w:hAnsiTheme="minorHAnsi" w:cstheme="minorHAnsi"/>
                <w:sz w:val="24"/>
                <w:szCs w:val="24"/>
              </w:rPr>
            </w:pPr>
            <w:r w:rsidRPr="00F47126">
              <w:rPr>
                <w:rFonts w:asciiTheme="minorHAnsi" w:hAnsiTheme="minorHAnsi" w:cstheme="minorHAnsi"/>
                <w:color w:val="231F20"/>
                <w:sz w:val="24"/>
                <w:szCs w:val="24"/>
              </w:rPr>
              <w:lastRenderedPageBreak/>
              <w:t>Gas flooding fire extinguisher</w:t>
            </w:r>
          </w:p>
        </w:tc>
        <w:tc>
          <w:tcPr>
            <w:tcW w:w="7512" w:type="dxa"/>
            <w:shd w:val="clear" w:color="auto" w:fill="auto"/>
          </w:tcPr>
          <w:p w14:paraId="62EEDED2" w14:textId="77777777" w:rsidR="00EA2A18" w:rsidRPr="00F47126" w:rsidRDefault="005E7D90" w:rsidP="008E2744">
            <w:pPr>
              <w:pStyle w:val="TableParagraph"/>
              <w:spacing w:before="58" w:line="276" w:lineRule="auto"/>
              <w:ind w:left="90" w:right="134"/>
              <w:rPr>
                <w:rFonts w:asciiTheme="minorHAnsi" w:hAnsiTheme="minorHAnsi" w:cstheme="minorHAnsi"/>
                <w:sz w:val="24"/>
                <w:szCs w:val="24"/>
              </w:rPr>
            </w:pPr>
            <w:r w:rsidRPr="00F47126">
              <w:rPr>
                <w:rFonts w:asciiTheme="minorHAnsi" w:hAnsiTheme="minorHAnsi" w:cstheme="minorHAnsi"/>
                <w:color w:val="231F20"/>
                <w:sz w:val="24"/>
                <w:szCs w:val="24"/>
              </w:rPr>
              <w:t>A fixed (non-portable) and automatically-triggered extinguisher often used to protect very valuable assets such as server rooms.</w:t>
            </w:r>
          </w:p>
        </w:tc>
      </w:tr>
      <w:tr w:rsidR="00EA2A18" w:rsidRPr="00F47126" w14:paraId="0A5E49CC" w14:textId="77777777" w:rsidTr="00C4547D">
        <w:trPr>
          <w:trHeight w:val="674"/>
        </w:trPr>
        <w:tc>
          <w:tcPr>
            <w:tcW w:w="1565" w:type="dxa"/>
            <w:shd w:val="clear" w:color="auto" w:fill="auto"/>
          </w:tcPr>
          <w:p w14:paraId="3A8FDBB8" w14:textId="30E159E8" w:rsidR="00EA2A18" w:rsidRPr="00F47126" w:rsidRDefault="005E7D90" w:rsidP="008E2744">
            <w:pPr>
              <w:pStyle w:val="TableParagraph"/>
              <w:spacing w:before="188" w:line="276" w:lineRule="auto"/>
              <w:rPr>
                <w:rFonts w:asciiTheme="minorHAnsi" w:hAnsiTheme="minorHAnsi" w:cstheme="minorHAnsi"/>
                <w:sz w:val="24"/>
                <w:szCs w:val="24"/>
              </w:rPr>
            </w:pPr>
            <w:r w:rsidRPr="00F47126">
              <w:rPr>
                <w:rFonts w:asciiTheme="minorHAnsi" w:hAnsiTheme="minorHAnsi" w:cstheme="minorHAnsi"/>
                <w:color w:val="231F20"/>
                <w:sz w:val="24"/>
                <w:szCs w:val="24"/>
              </w:rPr>
              <w:t>Hot work</w:t>
            </w:r>
          </w:p>
        </w:tc>
        <w:tc>
          <w:tcPr>
            <w:tcW w:w="7512" w:type="dxa"/>
            <w:shd w:val="clear" w:color="auto" w:fill="auto"/>
          </w:tcPr>
          <w:p w14:paraId="3BECE6C8" w14:textId="77777777" w:rsidR="00EA2A18" w:rsidRPr="00F47126" w:rsidRDefault="005E7D90" w:rsidP="008E2744">
            <w:pPr>
              <w:pStyle w:val="TableParagraph"/>
              <w:spacing w:before="58" w:line="276" w:lineRule="auto"/>
              <w:ind w:left="90" w:right="-16"/>
              <w:rPr>
                <w:rFonts w:asciiTheme="minorHAnsi" w:hAnsiTheme="minorHAnsi" w:cstheme="minorHAnsi"/>
                <w:sz w:val="24"/>
                <w:szCs w:val="24"/>
              </w:rPr>
            </w:pPr>
            <w:r w:rsidRPr="00F47126">
              <w:rPr>
                <w:rFonts w:asciiTheme="minorHAnsi" w:hAnsiTheme="minorHAnsi" w:cstheme="minorHAnsi"/>
                <w:color w:val="231F20"/>
                <w:sz w:val="24"/>
                <w:szCs w:val="24"/>
              </w:rPr>
              <w:t xml:space="preserve">Processes such as grinding, welding, burning and flame cutting. They are normally strictly controlled (e.g. by a </w:t>
            </w:r>
            <w:r w:rsidRPr="00F47126">
              <w:rPr>
                <w:rFonts w:asciiTheme="minorHAnsi" w:hAnsiTheme="minorHAnsi" w:cstheme="minorHAnsi"/>
                <w:b/>
                <w:color w:val="231F20"/>
                <w:sz w:val="24"/>
                <w:szCs w:val="24"/>
              </w:rPr>
              <w:t>Permit to Work</w:t>
            </w:r>
            <w:r w:rsidRPr="00F47126">
              <w:rPr>
                <w:rFonts w:asciiTheme="minorHAnsi" w:hAnsiTheme="minorHAnsi" w:cstheme="minorHAnsi"/>
                <w:color w:val="231F20"/>
                <w:sz w:val="24"/>
                <w:szCs w:val="24"/>
              </w:rPr>
              <w:t>) because of their potential to start major fires.</w:t>
            </w:r>
          </w:p>
        </w:tc>
      </w:tr>
      <w:tr w:rsidR="00EC7CF9" w:rsidRPr="00F47126" w14:paraId="5AC268A4" w14:textId="77777777" w:rsidTr="002F08E6">
        <w:trPr>
          <w:trHeight w:val="506"/>
        </w:trPr>
        <w:tc>
          <w:tcPr>
            <w:tcW w:w="9077" w:type="dxa"/>
            <w:gridSpan w:val="2"/>
            <w:shd w:val="clear" w:color="auto" w:fill="auto"/>
          </w:tcPr>
          <w:p w14:paraId="1B95BEB8" w14:textId="69A926F6" w:rsidR="00EC7CF9" w:rsidRPr="00F47126" w:rsidRDefault="00EC7CF9" w:rsidP="008E2744">
            <w:pPr>
              <w:pStyle w:val="TableParagraph"/>
              <w:spacing w:line="276" w:lineRule="auto"/>
              <w:ind w:left="0"/>
              <w:rPr>
                <w:rFonts w:asciiTheme="minorHAnsi" w:hAnsiTheme="minorHAnsi" w:cstheme="minorHAnsi"/>
                <w:sz w:val="24"/>
                <w:szCs w:val="24"/>
              </w:rPr>
            </w:pPr>
            <w:r>
              <w:rPr>
                <w:rFonts w:asciiTheme="minorHAnsi" w:hAnsiTheme="minorHAnsi" w:cstheme="minorHAnsi"/>
                <w:b/>
                <w:color w:val="231F20"/>
                <w:sz w:val="24"/>
                <w:szCs w:val="24"/>
              </w:rPr>
              <w:t xml:space="preserve">  </w:t>
            </w:r>
            <w:r w:rsidRPr="00F47126">
              <w:rPr>
                <w:rFonts w:asciiTheme="minorHAnsi" w:hAnsiTheme="minorHAnsi" w:cstheme="minorHAnsi"/>
                <w:b/>
                <w:color w:val="231F20"/>
                <w:sz w:val="24"/>
                <w:szCs w:val="24"/>
              </w:rPr>
              <w:t>JKL</w:t>
            </w:r>
          </w:p>
        </w:tc>
      </w:tr>
      <w:tr w:rsidR="00EA2A18" w:rsidRPr="00F47126" w14:paraId="05DD35ED" w14:textId="77777777" w:rsidTr="00C4547D">
        <w:trPr>
          <w:trHeight w:val="506"/>
        </w:trPr>
        <w:tc>
          <w:tcPr>
            <w:tcW w:w="1565" w:type="dxa"/>
            <w:shd w:val="clear" w:color="auto" w:fill="auto"/>
          </w:tcPr>
          <w:p w14:paraId="6F354693" w14:textId="77777777" w:rsidR="00EA2A18" w:rsidRPr="00F47126" w:rsidRDefault="005E7D90" w:rsidP="008E2744">
            <w:pPr>
              <w:pStyle w:val="TableParagraph"/>
              <w:spacing w:before="103" w:line="276" w:lineRule="auto"/>
              <w:rPr>
                <w:rFonts w:asciiTheme="minorHAnsi" w:hAnsiTheme="minorHAnsi" w:cstheme="minorHAnsi"/>
                <w:sz w:val="24"/>
                <w:szCs w:val="24"/>
              </w:rPr>
            </w:pPr>
            <w:r w:rsidRPr="00F47126">
              <w:rPr>
                <w:rFonts w:asciiTheme="minorHAnsi" w:hAnsiTheme="minorHAnsi" w:cstheme="minorHAnsi"/>
                <w:color w:val="231F20"/>
                <w:sz w:val="24"/>
                <w:szCs w:val="24"/>
              </w:rPr>
              <w:t>Likelihood</w:t>
            </w:r>
          </w:p>
        </w:tc>
        <w:tc>
          <w:tcPr>
            <w:tcW w:w="7512" w:type="dxa"/>
            <w:shd w:val="clear" w:color="auto" w:fill="auto"/>
          </w:tcPr>
          <w:p w14:paraId="69E15DED" w14:textId="77777777" w:rsidR="00EA2A18" w:rsidRPr="00F47126" w:rsidRDefault="005E7D90" w:rsidP="008E2744">
            <w:pPr>
              <w:pStyle w:val="TableParagraph"/>
              <w:spacing w:before="103" w:line="276" w:lineRule="auto"/>
              <w:ind w:left="90"/>
              <w:rPr>
                <w:rFonts w:asciiTheme="minorHAnsi" w:hAnsiTheme="minorHAnsi" w:cstheme="minorHAnsi"/>
                <w:sz w:val="24"/>
                <w:szCs w:val="24"/>
              </w:rPr>
            </w:pPr>
            <w:r w:rsidRPr="00F47126">
              <w:rPr>
                <w:rFonts w:asciiTheme="minorHAnsi" w:hAnsiTheme="minorHAnsi" w:cstheme="minorHAnsi"/>
                <w:color w:val="231F20"/>
                <w:sz w:val="24"/>
                <w:szCs w:val="24"/>
              </w:rPr>
              <w:t xml:space="preserve">The probability of a fire or other foreseeable </w:t>
            </w:r>
            <w:r w:rsidRPr="00F47126">
              <w:rPr>
                <w:rFonts w:asciiTheme="minorHAnsi" w:hAnsiTheme="minorHAnsi" w:cstheme="minorHAnsi"/>
                <w:b/>
                <w:color w:val="231F20"/>
                <w:sz w:val="24"/>
                <w:szCs w:val="24"/>
              </w:rPr>
              <w:t>Emergency</w:t>
            </w:r>
            <w:r w:rsidRPr="00F47126">
              <w:rPr>
                <w:rFonts w:asciiTheme="minorHAnsi" w:hAnsiTheme="minorHAnsi" w:cstheme="minorHAnsi"/>
                <w:color w:val="231F20"/>
                <w:sz w:val="24"/>
                <w:szCs w:val="24"/>
              </w:rPr>
              <w:t>. Safety measures should reduce it to the minimum.</w:t>
            </w:r>
          </w:p>
        </w:tc>
      </w:tr>
      <w:tr w:rsidR="00EA2A18" w:rsidRPr="00F47126" w14:paraId="255926D8" w14:textId="77777777" w:rsidTr="00C4547D">
        <w:trPr>
          <w:trHeight w:val="674"/>
        </w:trPr>
        <w:tc>
          <w:tcPr>
            <w:tcW w:w="1565" w:type="dxa"/>
            <w:shd w:val="clear" w:color="auto" w:fill="auto"/>
          </w:tcPr>
          <w:p w14:paraId="126A7CFF" w14:textId="77777777" w:rsidR="00EA2A18" w:rsidRPr="00F47126" w:rsidRDefault="005E7D90" w:rsidP="008E2744">
            <w:pPr>
              <w:pStyle w:val="TableParagraph"/>
              <w:spacing w:before="58" w:line="276" w:lineRule="auto"/>
              <w:rPr>
                <w:rFonts w:asciiTheme="minorHAnsi" w:hAnsiTheme="minorHAnsi" w:cstheme="minorHAnsi"/>
                <w:sz w:val="24"/>
                <w:szCs w:val="24"/>
              </w:rPr>
            </w:pPr>
            <w:r w:rsidRPr="00F47126">
              <w:rPr>
                <w:rFonts w:asciiTheme="minorHAnsi" w:hAnsiTheme="minorHAnsi" w:cstheme="minorHAnsi"/>
                <w:color w:val="231F20"/>
                <w:sz w:val="24"/>
                <w:szCs w:val="24"/>
              </w:rPr>
              <w:t>Lower flammable limit</w:t>
            </w:r>
          </w:p>
        </w:tc>
        <w:tc>
          <w:tcPr>
            <w:tcW w:w="7512" w:type="dxa"/>
            <w:shd w:val="clear" w:color="auto" w:fill="auto"/>
          </w:tcPr>
          <w:p w14:paraId="1A4A0972" w14:textId="5FA1A246" w:rsidR="00EA2A18" w:rsidRPr="00F47126" w:rsidRDefault="005E7D90" w:rsidP="008E2744">
            <w:pPr>
              <w:pStyle w:val="TableParagraph"/>
              <w:spacing w:before="65" w:line="276" w:lineRule="auto"/>
              <w:ind w:left="103"/>
              <w:rPr>
                <w:rFonts w:asciiTheme="minorHAnsi" w:hAnsiTheme="minorHAnsi" w:cstheme="minorHAnsi"/>
                <w:sz w:val="24"/>
                <w:szCs w:val="24"/>
              </w:rPr>
            </w:pPr>
            <w:r w:rsidRPr="00F47126">
              <w:rPr>
                <w:rFonts w:asciiTheme="minorHAnsi" w:hAnsiTheme="minorHAnsi" w:cstheme="minorHAnsi"/>
                <w:color w:val="231F20"/>
                <w:sz w:val="24"/>
                <w:szCs w:val="24"/>
              </w:rPr>
              <w:t xml:space="preserve">The lowest ratio of fuel-to-air that will support </w:t>
            </w:r>
            <w:r w:rsidR="008423EF">
              <w:rPr>
                <w:rFonts w:asciiTheme="minorHAnsi" w:hAnsiTheme="minorHAnsi" w:cstheme="minorHAnsi"/>
                <w:color w:val="231F20"/>
                <w:sz w:val="24"/>
                <w:szCs w:val="24"/>
              </w:rPr>
              <w:br/>
            </w:r>
            <w:r w:rsidRPr="00F47126">
              <w:rPr>
                <w:rFonts w:asciiTheme="minorHAnsi" w:hAnsiTheme="minorHAnsi" w:cstheme="minorHAnsi"/>
                <w:color w:val="231F20"/>
                <w:sz w:val="24"/>
                <w:szCs w:val="24"/>
              </w:rPr>
              <w:t xml:space="preserve">combustion. Below this limit, the mixture is too ‘lean’ </w:t>
            </w:r>
            <w:r w:rsidR="008423EF">
              <w:rPr>
                <w:rFonts w:asciiTheme="minorHAnsi" w:hAnsiTheme="minorHAnsi" w:cstheme="minorHAnsi"/>
                <w:color w:val="231F20"/>
                <w:sz w:val="24"/>
                <w:szCs w:val="24"/>
              </w:rPr>
              <w:br/>
            </w:r>
            <w:r w:rsidRPr="00F47126">
              <w:rPr>
                <w:rFonts w:asciiTheme="minorHAnsi" w:hAnsiTheme="minorHAnsi" w:cstheme="minorHAnsi"/>
                <w:color w:val="231F20"/>
                <w:sz w:val="24"/>
                <w:szCs w:val="24"/>
              </w:rPr>
              <w:t xml:space="preserve">to burn. See also </w:t>
            </w:r>
            <w:r w:rsidRPr="00F47126">
              <w:rPr>
                <w:rFonts w:asciiTheme="minorHAnsi" w:hAnsiTheme="minorHAnsi" w:cstheme="minorHAnsi"/>
                <w:b/>
                <w:color w:val="231F20"/>
                <w:sz w:val="24"/>
                <w:szCs w:val="24"/>
              </w:rPr>
              <w:t>Upper flammable limit</w:t>
            </w:r>
            <w:r w:rsidRPr="00F47126">
              <w:rPr>
                <w:rFonts w:asciiTheme="minorHAnsi" w:hAnsiTheme="minorHAnsi" w:cstheme="minorHAnsi"/>
                <w:color w:val="231F20"/>
                <w:sz w:val="24"/>
                <w:szCs w:val="24"/>
              </w:rPr>
              <w:t>.</w:t>
            </w:r>
          </w:p>
        </w:tc>
      </w:tr>
      <w:tr w:rsidR="00EC7CF9" w:rsidRPr="00F47126" w14:paraId="10F4F494" w14:textId="77777777" w:rsidTr="004C3B73">
        <w:trPr>
          <w:trHeight w:val="506"/>
        </w:trPr>
        <w:tc>
          <w:tcPr>
            <w:tcW w:w="9077" w:type="dxa"/>
            <w:gridSpan w:val="2"/>
            <w:shd w:val="clear" w:color="auto" w:fill="auto"/>
          </w:tcPr>
          <w:p w14:paraId="2AB5867B" w14:textId="01D87FBD" w:rsidR="00EC7CF9" w:rsidRPr="00F47126" w:rsidRDefault="00EC7CF9" w:rsidP="008E2744">
            <w:pPr>
              <w:pStyle w:val="TableParagraph"/>
              <w:spacing w:line="276" w:lineRule="auto"/>
              <w:ind w:left="0"/>
              <w:rPr>
                <w:rFonts w:asciiTheme="minorHAnsi" w:hAnsiTheme="minorHAnsi" w:cstheme="minorHAnsi"/>
                <w:sz w:val="24"/>
                <w:szCs w:val="24"/>
              </w:rPr>
            </w:pPr>
            <w:r>
              <w:rPr>
                <w:rFonts w:asciiTheme="minorHAnsi" w:hAnsiTheme="minorHAnsi" w:cstheme="minorHAnsi"/>
                <w:b/>
                <w:color w:val="231F20"/>
                <w:sz w:val="24"/>
                <w:szCs w:val="24"/>
              </w:rPr>
              <w:t xml:space="preserve">  </w:t>
            </w:r>
            <w:r w:rsidRPr="00F47126">
              <w:rPr>
                <w:rFonts w:asciiTheme="minorHAnsi" w:hAnsiTheme="minorHAnsi" w:cstheme="minorHAnsi"/>
                <w:b/>
                <w:color w:val="231F20"/>
                <w:sz w:val="24"/>
                <w:szCs w:val="24"/>
              </w:rPr>
              <w:t>MNO</w:t>
            </w:r>
          </w:p>
        </w:tc>
      </w:tr>
      <w:tr w:rsidR="00EA2A18" w:rsidRPr="00F47126" w14:paraId="7EEB9C80" w14:textId="77777777" w:rsidTr="00C4547D">
        <w:trPr>
          <w:trHeight w:val="674"/>
        </w:trPr>
        <w:tc>
          <w:tcPr>
            <w:tcW w:w="1565" w:type="dxa"/>
            <w:shd w:val="clear" w:color="auto" w:fill="auto"/>
          </w:tcPr>
          <w:p w14:paraId="205787B7" w14:textId="77777777" w:rsidR="00EA2A18" w:rsidRPr="00F47126" w:rsidRDefault="005E7D90" w:rsidP="008E2744">
            <w:pPr>
              <w:pStyle w:val="TableParagraph"/>
              <w:spacing w:before="188" w:line="276" w:lineRule="auto"/>
              <w:ind w:left="118"/>
              <w:rPr>
                <w:rFonts w:asciiTheme="minorHAnsi" w:hAnsiTheme="minorHAnsi" w:cstheme="minorHAnsi"/>
                <w:sz w:val="24"/>
                <w:szCs w:val="24"/>
              </w:rPr>
            </w:pPr>
            <w:r w:rsidRPr="00F47126">
              <w:rPr>
                <w:rFonts w:asciiTheme="minorHAnsi" w:hAnsiTheme="minorHAnsi" w:cstheme="minorHAnsi"/>
                <w:color w:val="231F20"/>
                <w:sz w:val="24"/>
                <w:szCs w:val="24"/>
              </w:rPr>
              <w:t>Major hazard site</w:t>
            </w:r>
          </w:p>
        </w:tc>
        <w:tc>
          <w:tcPr>
            <w:tcW w:w="7512" w:type="dxa"/>
            <w:shd w:val="clear" w:color="auto" w:fill="auto"/>
          </w:tcPr>
          <w:p w14:paraId="58FE48ED" w14:textId="77777777" w:rsidR="00EA2A18" w:rsidRPr="00F47126" w:rsidRDefault="005E7D90" w:rsidP="008E2744">
            <w:pPr>
              <w:pStyle w:val="TableParagraph"/>
              <w:spacing w:before="58" w:line="276" w:lineRule="auto"/>
              <w:ind w:left="103"/>
              <w:rPr>
                <w:rFonts w:asciiTheme="minorHAnsi" w:hAnsiTheme="minorHAnsi" w:cstheme="minorHAnsi"/>
                <w:sz w:val="24"/>
                <w:szCs w:val="24"/>
              </w:rPr>
            </w:pPr>
            <w:r w:rsidRPr="00F47126">
              <w:rPr>
                <w:rFonts w:asciiTheme="minorHAnsi" w:hAnsiTheme="minorHAnsi" w:cstheme="minorHAnsi"/>
                <w:color w:val="231F20"/>
                <w:sz w:val="24"/>
                <w:szCs w:val="24"/>
              </w:rPr>
              <w:t>A site with such quantities of hazardous substances that people both on and outside the site are at risk –</w:t>
            </w:r>
          </w:p>
          <w:p w14:paraId="2E4096F2" w14:textId="77777777" w:rsidR="00EA2A18" w:rsidRPr="00F47126" w:rsidRDefault="005E7D90" w:rsidP="008E2744">
            <w:pPr>
              <w:pStyle w:val="TableParagraph"/>
              <w:spacing w:before="4" w:line="276" w:lineRule="auto"/>
              <w:ind w:left="103"/>
              <w:rPr>
                <w:rFonts w:asciiTheme="minorHAnsi" w:hAnsiTheme="minorHAnsi" w:cstheme="minorHAnsi"/>
                <w:sz w:val="24"/>
                <w:szCs w:val="24"/>
              </w:rPr>
            </w:pPr>
            <w:r w:rsidRPr="00F47126">
              <w:rPr>
                <w:rFonts w:asciiTheme="minorHAnsi" w:hAnsiTheme="minorHAnsi" w:cstheme="minorHAnsi"/>
                <w:color w:val="231F20"/>
                <w:sz w:val="24"/>
                <w:szCs w:val="24"/>
              </w:rPr>
              <w:t xml:space="preserve">e.g. from major accidents such as fires, explosions or toxic releases. See also </w:t>
            </w:r>
            <w:r w:rsidRPr="00F47126">
              <w:rPr>
                <w:rFonts w:asciiTheme="minorHAnsi" w:hAnsiTheme="minorHAnsi" w:cstheme="minorHAnsi"/>
                <w:b/>
                <w:color w:val="231F20"/>
                <w:sz w:val="24"/>
                <w:szCs w:val="24"/>
              </w:rPr>
              <w:t>COMAH site</w:t>
            </w:r>
            <w:r w:rsidRPr="00F47126">
              <w:rPr>
                <w:rFonts w:asciiTheme="minorHAnsi" w:hAnsiTheme="minorHAnsi" w:cstheme="minorHAnsi"/>
                <w:color w:val="231F20"/>
                <w:sz w:val="24"/>
                <w:szCs w:val="24"/>
              </w:rPr>
              <w:t>.</w:t>
            </w:r>
          </w:p>
        </w:tc>
      </w:tr>
      <w:tr w:rsidR="00EA2A18" w:rsidRPr="00F47126" w14:paraId="6F843065" w14:textId="77777777" w:rsidTr="00C4547D">
        <w:trPr>
          <w:trHeight w:val="674"/>
        </w:trPr>
        <w:tc>
          <w:tcPr>
            <w:tcW w:w="1565" w:type="dxa"/>
            <w:shd w:val="clear" w:color="auto" w:fill="auto"/>
          </w:tcPr>
          <w:p w14:paraId="2FDFCB7E" w14:textId="77777777" w:rsidR="00EA2A18" w:rsidRPr="00F47126" w:rsidRDefault="005E7D90" w:rsidP="008E2744">
            <w:pPr>
              <w:pStyle w:val="TableParagraph"/>
              <w:spacing w:before="188" w:line="276" w:lineRule="auto"/>
              <w:ind w:left="118"/>
              <w:rPr>
                <w:rFonts w:asciiTheme="minorHAnsi" w:hAnsiTheme="minorHAnsi" w:cstheme="minorHAnsi"/>
                <w:sz w:val="24"/>
                <w:szCs w:val="24"/>
              </w:rPr>
            </w:pPr>
            <w:r w:rsidRPr="00F47126">
              <w:rPr>
                <w:rFonts w:asciiTheme="minorHAnsi" w:hAnsiTheme="minorHAnsi" w:cstheme="minorHAnsi"/>
                <w:color w:val="231F20"/>
                <w:sz w:val="24"/>
                <w:szCs w:val="24"/>
              </w:rPr>
              <w:t>Means of spread</w:t>
            </w:r>
          </w:p>
        </w:tc>
        <w:tc>
          <w:tcPr>
            <w:tcW w:w="7512" w:type="dxa"/>
            <w:shd w:val="clear" w:color="auto" w:fill="auto"/>
          </w:tcPr>
          <w:p w14:paraId="378E7751" w14:textId="77777777" w:rsidR="00EA2A18" w:rsidRPr="00F47126" w:rsidRDefault="005E7D90" w:rsidP="008E2744">
            <w:pPr>
              <w:pStyle w:val="TableParagraph"/>
              <w:spacing w:before="58" w:line="276" w:lineRule="auto"/>
              <w:ind w:left="103" w:right="335"/>
              <w:rPr>
                <w:rFonts w:asciiTheme="minorHAnsi" w:hAnsiTheme="minorHAnsi" w:cstheme="minorHAnsi"/>
                <w:sz w:val="24"/>
                <w:szCs w:val="24"/>
              </w:rPr>
            </w:pPr>
            <w:r w:rsidRPr="00F47126">
              <w:rPr>
                <w:rFonts w:asciiTheme="minorHAnsi" w:hAnsiTheme="minorHAnsi" w:cstheme="minorHAnsi"/>
                <w:color w:val="231F20"/>
                <w:sz w:val="24"/>
                <w:szCs w:val="24"/>
              </w:rPr>
              <w:t>The 4 main ways in which fire spreads through a building: (1) radiation of heat, (2) heat conduction, (3) convection (hot gases such as smoke/fume rise) and (4) direct burning.</w:t>
            </w:r>
          </w:p>
        </w:tc>
      </w:tr>
      <w:tr w:rsidR="00EC7CF9" w:rsidRPr="00F47126" w14:paraId="05796F83" w14:textId="77777777" w:rsidTr="007B36DD">
        <w:trPr>
          <w:trHeight w:val="506"/>
        </w:trPr>
        <w:tc>
          <w:tcPr>
            <w:tcW w:w="9077" w:type="dxa"/>
            <w:gridSpan w:val="2"/>
            <w:shd w:val="clear" w:color="auto" w:fill="auto"/>
          </w:tcPr>
          <w:p w14:paraId="16097FD3" w14:textId="3BE0DE75" w:rsidR="00EC7CF9" w:rsidRPr="00F47126" w:rsidRDefault="00EC7CF9" w:rsidP="008E2744">
            <w:pPr>
              <w:pStyle w:val="TableParagraph"/>
              <w:spacing w:line="276" w:lineRule="auto"/>
              <w:ind w:left="0"/>
              <w:rPr>
                <w:rFonts w:asciiTheme="minorHAnsi" w:hAnsiTheme="minorHAnsi" w:cstheme="minorHAnsi"/>
                <w:sz w:val="24"/>
                <w:szCs w:val="24"/>
              </w:rPr>
            </w:pPr>
            <w:r>
              <w:rPr>
                <w:rFonts w:asciiTheme="minorHAnsi" w:hAnsiTheme="minorHAnsi" w:cstheme="minorHAnsi"/>
                <w:b/>
                <w:color w:val="231F20"/>
                <w:sz w:val="24"/>
                <w:szCs w:val="24"/>
              </w:rPr>
              <w:t xml:space="preserve">  </w:t>
            </w:r>
            <w:r w:rsidRPr="00F47126">
              <w:rPr>
                <w:rFonts w:asciiTheme="minorHAnsi" w:hAnsiTheme="minorHAnsi" w:cstheme="minorHAnsi"/>
                <w:b/>
                <w:color w:val="231F20"/>
                <w:sz w:val="24"/>
                <w:szCs w:val="24"/>
              </w:rPr>
              <w:t>PQR</w:t>
            </w:r>
          </w:p>
        </w:tc>
      </w:tr>
      <w:tr w:rsidR="00EA2A18" w:rsidRPr="00F47126" w14:paraId="73E5CE09" w14:textId="77777777" w:rsidTr="00C4547D">
        <w:trPr>
          <w:trHeight w:val="674"/>
        </w:trPr>
        <w:tc>
          <w:tcPr>
            <w:tcW w:w="1565" w:type="dxa"/>
            <w:shd w:val="clear" w:color="auto" w:fill="auto"/>
          </w:tcPr>
          <w:p w14:paraId="1EB7AE5D" w14:textId="77777777" w:rsidR="00EA2A18" w:rsidRPr="00F47126" w:rsidRDefault="005E7D90" w:rsidP="008E2744">
            <w:pPr>
              <w:pStyle w:val="TableParagraph"/>
              <w:spacing w:before="58" w:line="276" w:lineRule="auto"/>
              <w:ind w:left="118"/>
              <w:rPr>
                <w:rFonts w:asciiTheme="minorHAnsi" w:hAnsiTheme="minorHAnsi" w:cstheme="minorHAnsi"/>
                <w:sz w:val="24"/>
                <w:szCs w:val="24"/>
              </w:rPr>
            </w:pPr>
            <w:r w:rsidRPr="00F47126">
              <w:rPr>
                <w:rFonts w:asciiTheme="minorHAnsi" w:hAnsiTheme="minorHAnsi" w:cstheme="minorHAnsi"/>
                <w:color w:val="231F20"/>
                <w:sz w:val="24"/>
                <w:szCs w:val="24"/>
              </w:rPr>
              <w:t>Permit to Work (PTW)</w:t>
            </w:r>
          </w:p>
        </w:tc>
        <w:tc>
          <w:tcPr>
            <w:tcW w:w="7512" w:type="dxa"/>
            <w:shd w:val="clear" w:color="auto" w:fill="auto"/>
          </w:tcPr>
          <w:p w14:paraId="07A8DAFD" w14:textId="77777777" w:rsidR="00EA2A18" w:rsidRPr="00F47126" w:rsidRDefault="005E7D90" w:rsidP="008E2744">
            <w:pPr>
              <w:pStyle w:val="TableParagraph"/>
              <w:spacing w:before="58" w:line="276" w:lineRule="auto"/>
              <w:ind w:left="103" w:right="420"/>
              <w:rPr>
                <w:rFonts w:asciiTheme="minorHAnsi" w:hAnsiTheme="minorHAnsi" w:cstheme="minorHAnsi"/>
                <w:sz w:val="24"/>
                <w:szCs w:val="24"/>
              </w:rPr>
            </w:pPr>
            <w:r w:rsidRPr="00F47126">
              <w:rPr>
                <w:rFonts w:asciiTheme="minorHAnsi" w:hAnsiTheme="minorHAnsi" w:cstheme="minorHAnsi"/>
                <w:color w:val="231F20"/>
                <w:sz w:val="24"/>
                <w:szCs w:val="24"/>
              </w:rPr>
              <w:t>A safe system of work that requires written authorisation (issue of the Permit by a responsible person) before work proceeds.</w:t>
            </w:r>
          </w:p>
        </w:tc>
      </w:tr>
      <w:tr w:rsidR="00EA2A18" w:rsidRPr="00F47126" w14:paraId="1BBCE188" w14:textId="77777777" w:rsidTr="0019489D">
        <w:trPr>
          <w:trHeight w:val="1980"/>
        </w:trPr>
        <w:tc>
          <w:tcPr>
            <w:tcW w:w="1565" w:type="dxa"/>
          </w:tcPr>
          <w:p w14:paraId="6E82F36A" w14:textId="77777777" w:rsidR="00EA2A18" w:rsidRPr="00F47126" w:rsidRDefault="005E7D90" w:rsidP="008423EF">
            <w:pPr>
              <w:pStyle w:val="TableParagraph"/>
              <w:spacing w:line="276" w:lineRule="auto"/>
              <w:ind w:right="7"/>
              <w:rPr>
                <w:rFonts w:asciiTheme="minorHAnsi" w:hAnsiTheme="minorHAnsi" w:cstheme="minorHAnsi"/>
                <w:sz w:val="24"/>
                <w:szCs w:val="24"/>
              </w:rPr>
            </w:pPr>
            <w:r w:rsidRPr="00F47126">
              <w:rPr>
                <w:rFonts w:asciiTheme="minorHAnsi" w:hAnsiTheme="minorHAnsi" w:cstheme="minorHAnsi"/>
                <w:color w:val="231F20"/>
                <w:sz w:val="24"/>
                <w:szCs w:val="24"/>
              </w:rPr>
              <w:t>Portable extinguishers</w:t>
            </w:r>
          </w:p>
        </w:tc>
        <w:tc>
          <w:tcPr>
            <w:tcW w:w="7512" w:type="dxa"/>
          </w:tcPr>
          <w:p w14:paraId="30C11601" w14:textId="225379F0" w:rsidR="00EA2A18" w:rsidRPr="00F47126" w:rsidRDefault="008423EF" w:rsidP="008E2744">
            <w:pPr>
              <w:pStyle w:val="TableParagraph"/>
              <w:spacing w:before="1" w:line="276" w:lineRule="auto"/>
              <w:ind w:left="0"/>
              <w:jc w:val="right"/>
              <w:rPr>
                <w:rFonts w:asciiTheme="minorHAnsi" w:hAnsiTheme="minorHAnsi" w:cstheme="minorHAnsi"/>
                <w:sz w:val="24"/>
                <w:szCs w:val="24"/>
              </w:rPr>
            </w:pPr>
            <w:r w:rsidRPr="008423EF">
              <w:rPr>
                <w:rFonts w:asciiTheme="minorHAnsi" w:hAnsiTheme="minorHAnsi" w:cstheme="minorHAnsi"/>
                <w:noProof/>
                <w:color w:val="231F20"/>
                <w:sz w:val="24"/>
                <w:szCs w:val="24"/>
              </w:rPr>
              <w:drawing>
                <wp:anchor distT="0" distB="0" distL="114300" distR="114300" simplePos="0" relativeHeight="251662848" behindDoc="0" locked="0" layoutInCell="1" allowOverlap="1" wp14:anchorId="6AEA5041" wp14:editId="0465BA43">
                  <wp:simplePos x="0" y="0"/>
                  <wp:positionH relativeFrom="column">
                    <wp:posOffset>3134360</wp:posOffset>
                  </wp:positionH>
                  <wp:positionV relativeFrom="paragraph">
                    <wp:posOffset>85725</wp:posOffset>
                  </wp:positionV>
                  <wp:extent cx="1565275" cy="143827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65275" cy="1438275"/>
                          </a:xfrm>
                          <a:prstGeom prst="rect">
                            <a:avLst/>
                          </a:prstGeom>
                          <a:noFill/>
                          <a:ln>
                            <a:noFill/>
                          </a:ln>
                        </pic:spPr>
                      </pic:pic>
                    </a:graphicData>
                  </a:graphic>
                </wp:anchor>
              </w:drawing>
            </w:r>
          </w:p>
          <w:p w14:paraId="7A75FECC" w14:textId="15F7F38B" w:rsidR="00EA2A18" w:rsidRPr="00F47126" w:rsidRDefault="005E7D90" w:rsidP="008E2744">
            <w:pPr>
              <w:pStyle w:val="TableParagraph"/>
              <w:spacing w:line="276" w:lineRule="auto"/>
              <w:ind w:left="103" w:right="3036"/>
              <w:rPr>
                <w:rFonts w:asciiTheme="minorHAnsi" w:hAnsiTheme="minorHAnsi" w:cstheme="minorHAnsi"/>
                <w:sz w:val="24"/>
                <w:szCs w:val="24"/>
              </w:rPr>
            </w:pPr>
            <w:r w:rsidRPr="00F47126">
              <w:rPr>
                <w:rFonts w:asciiTheme="minorHAnsi" w:hAnsiTheme="minorHAnsi" w:cstheme="minorHAnsi"/>
                <w:color w:val="231F20"/>
                <w:sz w:val="24"/>
                <w:szCs w:val="24"/>
              </w:rPr>
              <w:t>The most common item of emergency equipment, extinguishers should be readily</w:t>
            </w:r>
            <w:r w:rsidR="008423EF">
              <w:rPr>
                <w:rFonts w:asciiTheme="minorHAnsi" w:hAnsiTheme="minorHAnsi" w:cstheme="minorHAnsi"/>
                <w:color w:val="231F20"/>
                <w:sz w:val="24"/>
                <w:szCs w:val="24"/>
              </w:rPr>
              <w:t xml:space="preserve"> </w:t>
            </w:r>
            <w:r w:rsidRPr="00F47126">
              <w:rPr>
                <w:rFonts w:asciiTheme="minorHAnsi" w:hAnsiTheme="minorHAnsi" w:cstheme="minorHAnsi"/>
                <w:color w:val="231F20"/>
                <w:sz w:val="24"/>
                <w:szCs w:val="24"/>
              </w:rPr>
              <w:t xml:space="preserve">available in case of fire. The contents should be chosen according to the </w:t>
            </w:r>
            <w:r w:rsidRPr="00F47126">
              <w:rPr>
                <w:rFonts w:asciiTheme="minorHAnsi" w:hAnsiTheme="minorHAnsi" w:cstheme="minorHAnsi"/>
                <w:b/>
                <w:color w:val="231F20"/>
                <w:sz w:val="24"/>
                <w:szCs w:val="24"/>
              </w:rPr>
              <w:t xml:space="preserve">Class </w:t>
            </w:r>
            <w:r w:rsidRPr="00F47126">
              <w:rPr>
                <w:rFonts w:asciiTheme="minorHAnsi" w:hAnsiTheme="minorHAnsi" w:cstheme="minorHAnsi"/>
                <w:color w:val="231F20"/>
                <w:sz w:val="24"/>
                <w:szCs w:val="24"/>
              </w:rPr>
              <w:t>of fires envisaged. Anyone who is expected to use an extinguisher should receive basic training in how to do so effectively and safely.</w:t>
            </w:r>
          </w:p>
        </w:tc>
      </w:tr>
      <w:tr w:rsidR="00EA2A18" w:rsidRPr="00F47126" w14:paraId="660351E2" w14:textId="77777777" w:rsidTr="0019489D">
        <w:trPr>
          <w:trHeight w:val="502"/>
        </w:trPr>
        <w:tc>
          <w:tcPr>
            <w:tcW w:w="1565" w:type="dxa"/>
          </w:tcPr>
          <w:p w14:paraId="3824D6FA" w14:textId="77777777" w:rsidR="00EA2A18" w:rsidRPr="00F47126" w:rsidRDefault="005E7D90" w:rsidP="008E2744">
            <w:pPr>
              <w:pStyle w:val="TableParagraph"/>
              <w:spacing w:before="94" w:line="276" w:lineRule="auto"/>
              <w:rPr>
                <w:rFonts w:asciiTheme="minorHAnsi" w:hAnsiTheme="minorHAnsi" w:cstheme="minorHAnsi"/>
                <w:sz w:val="24"/>
                <w:szCs w:val="24"/>
              </w:rPr>
            </w:pPr>
            <w:r w:rsidRPr="00F47126">
              <w:rPr>
                <w:rFonts w:asciiTheme="minorHAnsi" w:hAnsiTheme="minorHAnsi" w:cstheme="minorHAnsi"/>
                <w:color w:val="231F20"/>
                <w:sz w:val="24"/>
                <w:szCs w:val="24"/>
              </w:rPr>
              <w:t>Primary escape</w:t>
            </w:r>
          </w:p>
        </w:tc>
        <w:tc>
          <w:tcPr>
            <w:tcW w:w="7512" w:type="dxa"/>
          </w:tcPr>
          <w:p w14:paraId="785813FA" w14:textId="77777777" w:rsidR="00EA2A18" w:rsidRPr="00F47126" w:rsidRDefault="005E7D90" w:rsidP="008E2744">
            <w:pPr>
              <w:pStyle w:val="TableParagraph"/>
              <w:spacing w:before="94" w:line="276" w:lineRule="auto"/>
              <w:ind w:left="90"/>
              <w:rPr>
                <w:rFonts w:asciiTheme="minorHAnsi" w:hAnsiTheme="minorHAnsi" w:cstheme="minorHAnsi"/>
                <w:sz w:val="24"/>
                <w:szCs w:val="24"/>
              </w:rPr>
            </w:pPr>
            <w:r w:rsidRPr="00F47126">
              <w:rPr>
                <w:rFonts w:asciiTheme="minorHAnsi" w:hAnsiTheme="minorHAnsi" w:cstheme="minorHAnsi"/>
                <w:color w:val="231F20"/>
                <w:sz w:val="24"/>
                <w:szCs w:val="24"/>
              </w:rPr>
              <w:t>The main escape route, often via the building’s main entrance.</w:t>
            </w:r>
          </w:p>
        </w:tc>
      </w:tr>
      <w:tr w:rsidR="00EA2A18" w:rsidRPr="00F47126" w14:paraId="692C8205" w14:textId="77777777" w:rsidTr="0019489D">
        <w:trPr>
          <w:trHeight w:val="966"/>
        </w:trPr>
        <w:tc>
          <w:tcPr>
            <w:tcW w:w="1565" w:type="dxa"/>
            <w:shd w:val="clear" w:color="auto" w:fill="auto"/>
          </w:tcPr>
          <w:p w14:paraId="286932E1" w14:textId="77777777" w:rsidR="00EA2A18" w:rsidRPr="00F47126" w:rsidRDefault="00EA2A18" w:rsidP="008E2744">
            <w:pPr>
              <w:pStyle w:val="TableParagraph"/>
              <w:spacing w:before="5" w:line="276" w:lineRule="auto"/>
              <w:ind w:left="0"/>
              <w:rPr>
                <w:rFonts w:asciiTheme="minorHAnsi" w:hAnsiTheme="minorHAnsi" w:cstheme="minorHAnsi"/>
                <w:sz w:val="24"/>
                <w:szCs w:val="24"/>
              </w:rPr>
            </w:pPr>
          </w:p>
          <w:p w14:paraId="66D1AB2A" w14:textId="77777777" w:rsidR="00EA2A18" w:rsidRPr="00F47126" w:rsidRDefault="005E7D90" w:rsidP="008E2744">
            <w:pPr>
              <w:pStyle w:val="TableParagraph"/>
              <w:spacing w:line="276" w:lineRule="auto"/>
              <w:rPr>
                <w:rFonts w:asciiTheme="minorHAnsi" w:hAnsiTheme="minorHAnsi" w:cstheme="minorHAnsi"/>
                <w:sz w:val="24"/>
                <w:szCs w:val="24"/>
              </w:rPr>
            </w:pPr>
            <w:r w:rsidRPr="00F47126">
              <w:rPr>
                <w:rFonts w:asciiTheme="minorHAnsi" w:hAnsiTheme="minorHAnsi" w:cstheme="minorHAnsi"/>
                <w:color w:val="231F20"/>
                <w:sz w:val="24"/>
                <w:szCs w:val="24"/>
              </w:rPr>
              <w:t>Risk assessment</w:t>
            </w:r>
          </w:p>
        </w:tc>
        <w:tc>
          <w:tcPr>
            <w:tcW w:w="7512" w:type="dxa"/>
            <w:shd w:val="clear" w:color="auto" w:fill="auto"/>
          </w:tcPr>
          <w:p w14:paraId="14A06AC3" w14:textId="6446D38A" w:rsidR="00EA2A18" w:rsidRPr="00F47126" w:rsidRDefault="005E7D90" w:rsidP="008E2744">
            <w:pPr>
              <w:pStyle w:val="TableParagraph"/>
              <w:spacing w:before="70" w:line="276" w:lineRule="auto"/>
              <w:ind w:left="90" w:right="338"/>
              <w:rPr>
                <w:rFonts w:asciiTheme="minorHAnsi" w:hAnsiTheme="minorHAnsi" w:cstheme="minorHAnsi"/>
                <w:sz w:val="24"/>
                <w:szCs w:val="24"/>
              </w:rPr>
            </w:pPr>
            <w:r w:rsidRPr="00F47126">
              <w:rPr>
                <w:rFonts w:asciiTheme="minorHAnsi" w:hAnsiTheme="minorHAnsi" w:cstheme="minorHAnsi"/>
                <w:color w:val="231F20"/>
                <w:sz w:val="24"/>
                <w:szCs w:val="24"/>
              </w:rPr>
              <w:t xml:space="preserve">Systematic evaluation of potential dangers (hazards) so that the right level of precautions can be put in place. </w:t>
            </w:r>
          </w:p>
        </w:tc>
      </w:tr>
      <w:tr w:rsidR="00EC7CF9" w:rsidRPr="00F47126" w14:paraId="36641083" w14:textId="77777777" w:rsidTr="0019489D">
        <w:trPr>
          <w:trHeight w:val="508"/>
        </w:trPr>
        <w:tc>
          <w:tcPr>
            <w:tcW w:w="9077" w:type="dxa"/>
            <w:gridSpan w:val="2"/>
            <w:shd w:val="clear" w:color="auto" w:fill="auto"/>
          </w:tcPr>
          <w:p w14:paraId="64EEC0B7" w14:textId="1F51800D" w:rsidR="00EC7CF9" w:rsidRPr="00F47126" w:rsidRDefault="00EC7CF9" w:rsidP="008E2744">
            <w:pPr>
              <w:pStyle w:val="TableParagraph"/>
              <w:spacing w:line="276" w:lineRule="auto"/>
              <w:ind w:left="0"/>
              <w:rPr>
                <w:rFonts w:asciiTheme="minorHAnsi" w:hAnsiTheme="minorHAnsi" w:cstheme="minorHAnsi"/>
                <w:sz w:val="24"/>
                <w:szCs w:val="24"/>
              </w:rPr>
            </w:pPr>
            <w:r>
              <w:rPr>
                <w:rFonts w:asciiTheme="minorHAnsi" w:hAnsiTheme="minorHAnsi" w:cstheme="minorHAnsi"/>
                <w:b/>
                <w:color w:val="231F20"/>
                <w:sz w:val="24"/>
                <w:szCs w:val="24"/>
              </w:rPr>
              <w:t xml:space="preserve">  </w:t>
            </w:r>
            <w:r w:rsidRPr="00F47126">
              <w:rPr>
                <w:rFonts w:asciiTheme="minorHAnsi" w:hAnsiTheme="minorHAnsi" w:cstheme="minorHAnsi"/>
                <w:b/>
                <w:color w:val="231F20"/>
                <w:sz w:val="24"/>
                <w:szCs w:val="24"/>
              </w:rPr>
              <w:t>STUV</w:t>
            </w:r>
          </w:p>
        </w:tc>
      </w:tr>
      <w:tr w:rsidR="00EA2A18" w:rsidRPr="00F47126" w14:paraId="593206C7" w14:textId="77777777" w:rsidTr="0019489D">
        <w:trPr>
          <w:trHeight w:val="511"/>
        </w:trPr>
        <w:tc>
          <w:tcPr>
            <w:tcW w:w="1565" w:type="dxa"/>
            <w:shd w:val="clear" w:color="auto" w:fill="auto"/>
          </w:tcPr>
          <w:p w14:paraId="37DA37E0" w14:textId="77777777" w:rsidR="00EA2A18" w:rsidRPr="00F47126" w:rsidRDefault="005E7D90" w:rsidP="008E2744">
            <w:pPr>
              <w:pStyle w:val="TableParagraph"/>
              <w:spacing w:before="103" w:line="276" w:lineRule="auto"/>
              <w:rPr>
                <w:rFonts w:asciiTheme="minorHAnsi" w:hAnsiTheme="minorHAnsi" w:cstheme="minorHAnsi"/>
                <w:sz w:val="24"/>
                <w:szCs w:val="24"/>
              </w:rPr>
            </w:pPr>
            <w:r w:rsidRPr="00F47126">
              <w:rPr>
                <w:rFonts w:asciiTheme="minorHAnsi" w:hAnsiTheme="minorHAnsi" w:cstheme="minorHAnsi"/>
                <w:color w:val="231F20"/>
                <w:sz w:val="24"/>
                <w:szCs w:val="24"/>
              </w:rPr>
              <w:t>Secondary escape</w:t>
            </w:r>
          </w:p>
        </w:tc>
        <w:tc>
          <w:tcPr>
            <w:tcW w:w="7512" w:type="dxa"/>
            <w:shd w:val="clear" w:color="auto" w:fill="auto"/>
          </w:tcPr>
          <w:p w14:paraId="499E4E63" w14:textId="77777777" w:rsidR="00EA2A18" w:rsidRPr="00F47126" w:rsidRDefault="005E7D90" w:rsidP="008E2744">
            <w:pPr>
              <w:pStyle w:val="TableParagraph"/>
              <w:spacing w:before="103" w:line="276" w:lineRule="auto"/>
              <w:ind w:left="90"/>
              <w:rPr>
                <w:rFonts w:asciiTheme="minorHAnsi" w:hAnsiTheme="minorHAnsi" w:cstheme="minorHAnsi"/>
                <w:sz w:val="24"/>
                <w:szCs w:val="24"/>
              </w:rPr>
            </w:pPr>
            <w:r w:rsidRPr="00F47126">
              <w:rPr>
                <w:rFonts w:asciiTheme="minorHAnsi" w:hAnsiTheme="minorHAnsi" w:cstheme="minorHAnsi"/>
                <w:color w:val="231F20"/>
                <w:sz w:val="24"/>
                <w:szCs w:val="24"/>
              </w:rPr>
              <w:t xml:space="preserve">A back-up or alternative to </w:t>
            </w:r>
            <w:r w:rsidRPr="00F47126">
              <w:rPr>
                <w:rFonts w:asciiTheme="minorHAnsi" w:hAnsiTheme="minorHAnsi" w:cstheme="minorHAnsi"/>
                <w:b/>
                <w:color w:val="231F20"/>
                <w:sz w:val="24"/>
                <w:szCs w:val="24"/>
              </w:rPr>
              <w:t>Primary escape</w:t>
            </w:r>
            <w:r w:rsidRPr="00F47126">
              <w:rPr>
                <w:rFonts w:asciiTheme="minorHAnsi" w:hAnsiTheme="minorHAnsi" w:cstheme="minorHAnsi"/>
                <w:color w:val="231F20"/>
                <w:sz w:val="24"/>
                <w:szCs w:val="24"/>
              </w:rPr>
              <w:t>.</w:t>
            </w:r>
          </w:p>
        </w:tc>
      </w:tr>
      <w:tr w:rsidR="00EA2A18" w:rsidRPr="00F47126" w14:paraId="445A5B69" w14:textId="77777777" w:rsidTr="0019489D">
        <w:trPr>
          <w:trHeight w:val="682"/>
        </w:trPr>
        <w:tc>
          <w:tcPr>
            <w:tcW w:w="1565" w:type="dxa"/>
            <w:shd w:val="clear" w:color="auto" w:fill="auto"/>
          </w:tcPr>
          <w:p w14:paraId="6F3ADFD3" w14:textId="77777777" w:rsidR="00EA2A18" w:rsidRPr="00F47126" w:rsidRDefault="005E7D90" w:rsidP="008E2744">
            <w:pPr>
              <w:pStyle w:val="TableParagraph"/>
              <w:spacing w:before="188" w:line="276" w:lineRule="auto"/>
              <w:rPr>
                <w:rFonts w:asciiTheme="minorHAnsi" w:hAnsiTheme="minorHAnsi" w:cstheme="minorHAnsi"/>
                <w:sz w:val="24"/>
                <w:szCs w:val="24"/>
              </w:rPr>
            </w:pPr>
            <w:r w:rsidRPr="00F47126">
              <w:rPr>
                <w:rFonts w:asciiTheme="minorHAnsi" w:hAnsiTheme="minorHAnsi" w:cstheme="minorHAnsi"/>
                <w:color w:val="231F20"/>
                <w:sz w:val="24"/>
                <w:szCs w:val="24"/>
              </w:rPr>
              <w:t>Service riser</w:t>
            </w:r>
          </w:p>
        </w:tc>
        <w:tc>
          <w:tcPr>
            <w:tcW w:w="7512" w:type="dxa"/>
            <w:shd w:val="clear" w:color="auto" w:fill="auto"/>
          </w:tcPr>
          <w:p w14:paraId="40A99232" w14:textId="77777777" w:rsidR="00EA2A18" w:rsidRPr="00F47126" w:rsidRDefault="005E7D90" w:rsidP="008E2744">
            <w:pPr>
              <w:pStyle w:val="TableParagraph"/>
              <w:spacing w:before="58" w:line="276" w:lineRule="auto"/>
              <w:ind w:left="90" w:right="152"/>
              <w:rPr>
                <w:rFonts w:asciiTheme="minorHAnsi" w:hAnsiTheme="minorHAnsi" w:cstheme="minorHAnsi"/>
                <w:sz w:val="24"/>
                <w:szCs w:val="24"/>
              </w:rPr>
            </w:pPr>
            <w:r w:rsidRPr="00F47126">
              <w:rPr>
                <w:rFonts w:asciiTheme="minorHAnsi" w:hAnsiTheme="minorHAnsi" w:cstheme="minorHAnsi"/>
                <w:color w:val="231F20"/>
                <w:sz w:val="24"/>
                <w:szCs w:val="24"/>
              </w:rPr>
              <w:t xml:space="preserve">A duct running vertically through a building and containing cables, pipes and other services. They must be kept shut and sealed to prevent rapid spread of fire by convection (see </w:t>
            </w:r>
            <w:r w:rsidRPr="00F47126">
              <w:rPr>
                <w:rFonts w:asciiTheme="minorHAnsi" w:hAnsiTheme="minorHAnsi" w:cstheme="minorHAnsi"/>
                <w:b/>
                <w:color w:val="231F20"/>
                <w:sz w:val="24"/>
                <w:szCs w:val="24"/>
              </w:rPr>
              <w:t>Means of spread</w:t>
            </w:r>
            <w:r w:rsidRPr="00F47126">
              <w:rPr>
                <w:rFonts w:asciiTheme="minorHAnsi" w:hAnsiTheme="minorHAnsi" w:cstheme="minorHAnsi"/>
                <w:color w:val="231F20"/>
                <w:sz w:val="24"/>
                <w:szCs w:val="24"/>
              </w:rPr>
              <w:t>).</w:t>
            </w:r>
          </w:p>
        </w:tc>
      </w:tr>
      <w:tr w:rsidR="00EA2A18" w:rsidRPr="00F47126" w14:paraId="79195BC6" w14:textId="77777777" w:rsidTr="0019489D">
        <w:trPr>
          <w:trHeight w:val="682"/>
        </w:trPr>
        <w:tc>
          <w:tcPr>
            <w:tcW w:w="1565" w:type="dxa"/>
            <w:shd w:val="clear" w:color="auto" w:fill="auto"/>
          </w:tcPr>
          <w:p w14:paraId="59719D6A" w14:textId="77777777" w:rsidR="00EA2A18" w:rsidRPr="00F47126" w:rsidRDefault="005E7D90" w:rsidP="008E2744">
            <w:pPr>
              <w:pStyle w:val="TableParagraph"/>
              <w:spacing w:before="188" w:line="276" w:lineRule="auto"/>
              <w:rPr>
                <w:rFonts w:asciiTheme="minorHAnsi" w:hAnsiTheme="minorHAnsi" w:cstheme="minorHAnsi"/>
                <w:sz w:val="24"/>
                <w:szCs w:val="24"/>
              </w:rPr>
            </w:pPr>
            <w:r w:rsidRPr="00F47126">
              <w:rPr>
                <w:rFonts w:asciiTheme="minorHAnsi" w:hAnsiTheme="minorHAnsi" w:cstheme="minorHAnsi"/>
                <w:color w:val="231F20"/>
                <w:sz w:val="24"/>
                <w:szCs w:val="24"/>
              </w:rPr>
              <w:t>Severity</w:t>
            </w:r>
          </w:p>
        </w:tc>
        <w:tc>
          <w:tcPr>
            <w:tcW w:w="7512" w:type="dxa"/>
            <w:shd w:val="clear" w:color="auto" w:fill="auto"/>
          </w:tcPr>
          <w:p w14:paraId="76B0D647" w14:textId="77777777" w:rsidR="00EA2A18" w:rsidRPr="00F47126" w:rsidRDefault="005E7D90" w:rsidP="008E2744">
            <w:pPr>
              <w:pStyle w:val="TableParagraph"/>
              <w:spacing w:before="58" w:line="276" w:lineRule="auto"/>
              <w:ind w:left="90" w:right="113"/>
              <w:rPr>
                <w:rFonts w:asciiTheme="minorHAnsi" w:hAnsiTheme="minorHAnsi" w:cstheme="minorHAnsi"/>
                <w:sz w:val="24"/>
                <w:szCs w:val="24"/>
              </w:rPr>
            </w:pPr>
            <w:r w:rsidRPr="00F47126">
              <w:rPr>
                <w:rFonts w:asciiTheme="minorHAnsi" w:hAnsiTheme="minorHAnsi" w:cstheme="minorHAnsi"/>
                <w:color w:val="231F20"/>
                <w:sz w:val="24"/>
                <w:szCs w:val="24"/>
              </w:rPr>
              <w:t>‘How bad’ as opposed to ‘how likely’. Most emergency measures are aimed at reducing the severity of the fire, spillage, release or similar emergency.</w:t>
            </w:r>
          </w:p>
        </w:tc>
      </w:tr>
      <w:tr w:rsidR="00EA2A18" w:rsidRPr="00F47126" w14:paraId="2FAD3C9F" w14:textId="77777777" w:rsidTr="0019489D">
        <w:trPr>
          <w:trHeight w:val="508"/>
        </w:trPr>
        <w:tc>
          <w:tcPr>
            <w:tcW w:w="1565" w:type="dxa"/>
            <w:shd w:val="clear" w:color="auto" w:fill="auto"/>
          </w:tcPr>
          <w:p w14:paraId="5CE2B00B" w14:textId="77777777" w:rsidR="00EA2A18" w:rsidRPr="00F47126" w:rsidRDefault="005E7D90" w:rsidP="008E2744">
            <w:pPr>
              <w:pStyle w:val="TableParagraph"/>
              <w:spacing w:before="102" w:line="276" w:lineRule="auto"/>
              <w:rPr>
                <w:rFonts w:asciiTheme="minorHAnsi" w:hAnsiTheme="minorHAnsi" w:cstheme="minorHAnsi"/>
                <w:sz w:val="24"/>
                <w:szCs w:val="24"/>
              </w:rPr>
            </w:pPr>
            <w:r w:rsidRPr="00F47126">
              <w:rPr>
                <w:rFonts w:asciiTheme="minorHAnsi" w:hAnsiTheme="minorHAnsi" w:cstheme="minorHAnsi"/>
                <w:color w:val="231F20"/>
                <w:sz w:val="24"/>
                <w:szCs w:val="24"/>
              </w:rPr>
              <w:t>Spillage kit</w:t>
            </w:r>
          </w:p>
        </w:tc>
        <w:tc>
          <w:tcPr>
            <w:tcW w:w="7512" w:type="dxa"/>
            <w:shd w:val="clear" w:color="auto" w:fill="auto"/>
          </w:tcPr>
          <w:p w14:paraId="7F886C3C" w14:textId="77777777" w:rsidR="00EA2A18" w:rsidRPr="00F47126" w:rsidRDefault="005E7D90" w:rsidP="008E2744">
            <w:pPr>
              <w:pStyle w:val="TableParagraph"/>
              <w:spacing w:before="102" w:line="276" w:lineRule="auto"/>
              <w:ind w:left="90"/>
              <w:rPr>
                <w:rFonts w:asciiTheme="minorHAnsi" w:hAnsiTheme="minorHAnsi" w:cstheme="minorHAnsi"/>
                <w:sz w:val="24"/>
                <w:szCs w:val="24"/>
              </w:rPr>
            </w:pPr>
            <w:r w:rsidRPr="00F47126">
              <w:rPr>
                <w:rFonts w:asciiTheme="minorHAnsi" w:hAnsiTheme="minorHAnsi" w:cstheme="minorHAnsi"/>
                <w:color w:val="231F20"/>
                <w:sz w:val="24"/>
                <w:szCs w:val="24"/>
              </w:rPr>
              <w:t>Materials to contain and mop up a spillage, e.g. of oil or hazardous substances.</w:t>
            </w:r>
          </w:p>
        </w:tc>
      </w:tr>
      <w:tr w:rsidR="00EA2A18" w:rsidRPr="00F47126" w14:paraId="37DB287B" w14:textId="77777777" w:rsidTr="0019489D">
        <w:trPr>
          <w:trHeight w:val="682"/>
        </w:trPr>
        <w:tc>
          <w:tcPr>
            <w:tcW w:w="1565" w:type="dxa"/>
            <w:shd w:val="clear" w:color="auto" w:fill="auto"/>
          </w:tcPr>
          <w:p w14:paraId="23FB7F4C" w14:textId="77777777" w:rsidR="00EA2A18" w:rsidRPr="00F47126" w:rsidRDefault="005E7D90" w:rsidP="008E2744">
            <w:pPr>
              <w:pStyle w:val="TableParagraph"/>
              <w:spacing w:before="188" w:line="276" w:lineRule="auto"/>
              <w:rPr>
                <w:rFonts w:asciiTheme="minorHAnsi" w:hAnsiTheme="minorHAnsi" w:cstheme="minorHAnsi"/>
                <w:sz w:val="24"/>
                <w:szCs w:val="24"/>
              </w:rPr>
            </w:pPr>
            <w:r w:rsidRPr="00F47126">
              <w:rPr>
                <w:rFonts w:asciiTheme="minorHAnsi" w:hAnsiTheme="minorHAnsi" w:cstheme="minorHAnsi"/>
                <w:color w:val="231F20"/>
                <w:sz w:val="24"/>
                <w:szCs w:val="24"/>
              </w:rPr>
              <w:t>Sprinklers</w:t>
            </w:r>
          </w:p>
        </w:tc>
        <w:tc>
          <w:tcPr>
            <w:tcW w:w="7512" w:type="dxa"/>
            <w:shd w:val="clear" w:color="auto" w:fill="auto"/>
          </w:tcPr>
          <w:p w14:paraId="024F50CB" w14:textId="77777777" w:rsidR="00EA2A18" w:rsidRPr="00F47126" w:rsidRDefault="005E7D90" w:rsidP="008E2744">
            <w:pPr>
              <w:pStyle w:val="TableParagraph"/>
              <w:spacing w:before="58" w:line="276" w:lineRule="auto"/>
              <w:ind w:left="90" w:right="2"/>
              <w:rPr>
                <w:rFonts w:asciiTheme="minorHAnsi" w:hAnsiTheme="minorHAnsi" w:cstheme="minorHAnsi"/>
                <w:sz w:val="24"/>
                <w:szCs w:val="24"/>
              </w:rPr>
            </w:pPr>
            <w:r w:rsidRPr="00F47126">
              <w:rPr>
                <w:rFonts w:asciiTheme="minorHAnsi" w:hAnsiTheme="minorHAnsi" w:cstheme="minorHAnsi"/>
                <w:color w:val="231F20"/>
                <w:sz w:val="24"/>
                <w:szCs w:val="24"/>
              </w:rPr>
              <w:t>Automatic water-based fire extinguishing system. When a sprinkler head is triggered by fire, it sprays water, dousing the fire and preventing it escalating. Expensive to install but very effective.</w:t>
            </w:r>
          </w:p>
        </w:tc>
      </w:tr>
      <w:tr w:rsidR="00EA2A18" w:rsidRPr="00F47126" w14:paraId="1CF2F5EA" w14:textId="77777777" w:rsidTr="0019489D">
        <w:trPr>
          <w:trHeight w:val="682"/>
        </w:trPr>
        <w:tc>
          <w:tcPr>
            <w:tcW w:w="1565" w:type="dxa"/>
            <w:shd w:val="clear" w:color="auto" w:fill="auto"/>
          </w:tcPr>
          <w:p w14:paraId="6DACBB05" w14:textId="77777777" w:rsidR="00EA2A18" w:rsidRPr="00F47126" w:rsidRDefault="005E7D90" w:rsidP="008423EF">
            <w:pPr>
              <w:pStyle w:val="TableParagraph"/>
              <w:spacing w:before="58" w:line="276" w:lineRule="auto"/>
              <w:ind w:right="149"/>
              <w:rPr>
                <w:rFonts w:asciiTheme="minorHAnsi" w:hAnsiTheme="minorHAnsi" w:cstheme="minorHAnsi"/>
                <w:sz w:val="24"/>
                <w:szCs w:val="24"/>
              </w:rPr>
            </w:pPr>
            <w:r w:rsidRPr="00F47126">
              <w:rPr>
                <w:rFonts w:asciiTheme="minorHAnsi" w:hAnsiTheme="minorHAnsi" w:cstheme="minorHAnsi"/>
                <w:color w:val="231F20"/>
                <w:sz w:val="24"/>
                <w:szCs w:val="24"/>
              </w:rPr>
              <w:t>Structural fire protection</w:t>
            </w:r>
          </w:p>
        </w:tc>
        <w:tc>
          <w:tcPr>
            <w:tcW w:w="7512" w:type="dxa"/>
            <w:shd w:val="clear" w:color="auto" w:fill="auto"/>
          </w:tcPr>
          <w:p w14:paraId="168F9279" w14:textId="77777777" w:rsidR="00EA2A18" w:rsidRPr="00F47126" w:rsidRDefault="005E7D90" w:rsidP="008E2744">
            <w:pPr>
              <w:pStyle w:val="TableParagraph"/>
              <w:spacing w:before="58" w:line="276" w:lineRule="auto"/>
              <w:ind w:left="90" w:right="692"/>
              <w:rPr>
                <w:rFonts w:asciiTheme="minorHAnsi" w:hAnsiTheme="minorHAnsi" w:cstheme="minorHAnsi"/>
                <w:sz w:val="24"/>
                <w:szCs w:val="24"/>
              </w:rPr>
            </w:pPr>
            <w:r w:rsidRPr="00F47126">
              <w:rPr>
                <w:rFonts w:asciiTheme="minorHAnsi" w:hAnsiTheme="minorHAnsi" w:cstheme="minorHAnsi"/>
                <w:color w:val="231F20"/>
                <w:sz w:val="24"/>
                <w:szCs w:val="24"/>
              </w:rPr>
              <w:t xml:space="preserve">Built-in protection designed to prevent fire spreading, prevent the building structure collapsing and safeguard </w:t>
            </w:r>
            <w:r w:rsidRPr="00F47126">
              <w:rPr>
                <w:rFonts w:asciiTheme="minorHAnsi" w:hAnsiTheme="minorHAnsi" w:cstheme="minorHAnsi"/>
                <w:b/>
                <w:color w:val="231F20"/>
                <w:sz w:val="24"/>
                <w:szCs w:val="24"/>
              </w:rPr>
              <w:t>Escape routes</w:t>
            </w:r>
            <w:r w:rsidRPr="00F47126">
              <w:rPr>
                <w:rFonts w:asciiTheme="minorHAnsi" w:hAnsiTheme="minorHAnsi" w:cstheme="minorHAnsi"/>
                <w:color w:val="231F20"/>
                <w:sz w:val="24"/>
                <w:szCs w:val="24"/>
              </w:rPr>
              <w:t>.</w:t>
            </w:r>
          </w:p>
        </w:tc>
      </w:tr>
      <w:tr w:rsidR="00EA2A18" w:rsidRPr="00F47126" w14:paraId="5F654D99" w14:textId="77777777" w:rsidTr="0019489D">
        <w:trPr>
          <w:trHeight w:val="678"/>
        </w:trPr>
        <w:tc>
          <w:tcPr>
            <w:tcW w:w="1565" w:type="dxa"/>
            <w:shd w:val="clear" w:color="auto" w:fill="auto"/>
          </w:tcPr>
          <w:p w14:paraId="2FD0D033" w14:textId="77777777" w:rsidR="00EA2A18" w:rsidRPr="00F47126" w:rsidRDefault="005E7D90" w:rsidP="008E2744">
            <w:pPr>
              <w:pStyle w:val="TableParagraph"/>
              <w:spacing w:before="186" w:line="276" w:lineRule="auto"/>
              <w:rPr>
                <w:rFonts w:asciiTheme="minorHAnsi" w:hAnsiTheme="minorHAnsi" w:cstheme="minorHAnsi"/>
                <w:sz w:val="24"/>
                <w:szCs w:val="24"/>
              </w:rPr>
            </w:pPr>
            <w:r w:rsidRPr="00F47126">
              <w:rPr>
                <w:rFonts w:asciiTheme="minorHAnsi" w:hAnsiTheme="minorHAnsi" w:cstheme="minorHAnsi"/>
                <w:color w:val="231F20"/>
                <w:sz w:val="24"/>
                <w:szCs w:val="24"/>
              </w:rPr>
              <w:t>Travel distance</w:t>
            </w:r>
          </w:p>
        </w:tc>
        <w:tc>
          <w:tcPr>
            <w:tcW w:w="7512" w:type="dxa"/>
            <w:shd w:val="clear" w:color="auto" w:fill="auto"/>
          </w:tcPr>
          <w:p w14:paraId="78D00539" w14:textId="77777777" w:rsidR="00EA2A18" w:rsidRPr="00F47126" w:rsidRDefault="005E7D90" w:rsidP="008E2744">
            <w:pPr>
              <w:pStyle w:val="TableParagraph"/>
              <w:spacing w:before="56" w:line="276" w:lineRule="auto"/>
              <w:ind w:left="90" w:right="264"/>
              <w:rPr>
                <w:rFonts w:asciiTheme="minorHAnsi" w:hAnsiTheme="minorHAnsi" w:cstheme="minorHAnsi"/>
                <w:sz w:val="24"/>
                <w:szCs w:val="24"/>
              </w:rPr>
            </w:pPr>
            <w:r w:rsidRPr="00F47126">
              <w:rPr>
                <w:rFonts w:asciiTheme="minorHAnsi" w:hAnsiTheme="minorHAnsi" w:cstheme="minorHAnsi"/>
                <w:color w:val="231F20"/>
                <w:sz w:val="24"/>
                <w:szCs w:val="24"/>
              </w:rPr>
              <w:t>The distance between where a person starts and a safe place such as a final exit. The higher the risk, the shorter the travel distance should be.</w:t>
            </w:r>
          </w:p>
        </w:tc>
      </w:tr>
      <w:tr w:rsidR="00EA2A18" w:rsidRPr="00F47126" w14:paraId="1A11386D" w14:textId="77777777" w:rsidTr="0019489D">
        <w:trPr>
          <w:trHeight w:val="682"/>
        </w:trPr>
        <w:tc>
          <w:tcPr>
            <w:tcW w:w="1565" w:type="dxa"/>
            <w:shd w:val="clear" w:color="auto" w:fill="auto"/>
          </w:tcPr>
          <w:p w14:paraId="4C5EC404" w14:textId="77777777" w:rsidR="00EA2A18" w:rsidRPr="00F47126" w:rsidRDefault="005E7D90" w:rsidP="008E2744">
            <w:pPr>
              <w:pStyle w:val="TableParagraph"/>
              <w:spacing w:before="58" w:line="276" w:lineRule="auto"/>
              <w:ind w:right="212"/>
              <w:rPr>
                <w:rFonts w:asciiTheme="minorHAnsi" w:hAnsiTheme="minorHAnsi" w:cstheme="minorHAnsi"/>
                <w:sz w:val="24"/>
                <w:szCs w:val="24"/>
              </w:rPr>
            </w:pPr>
            <w:r w:rsidRPr="00F47126">
              <w:rPr>
                <w:rFonts w:asciiTheme="minorHAnsi" w:hAnsiTheme="minorHAnsi" w:cstheme="minorHAnsi"/>
                <w:color w:val="231F20"/>
                <w:sz w:val="24"/>
                <w:szCs w:val="24"/>
              </w:rPr>
              <w:t>Upper flammable limit</w:t>
            </w:r>
          </w:p>
        </w:tc>
        <w:tc>
          <w:tcPr>
            <w:tcW w:w="7512" w:type="dxa"/>
            <w:shd w:val="clear" w:color="auto" w:fill="auto"/>
          </w:tcPr>
          <w:p w14:paraId="6A92BAB2" w14:textId="77777777" w:rsidR="00EA2A18" w:rsidRPr="00F47126" w:rsidRDefault="005E7D90" w:rsidP="008E2744">
            <w:pPr>
              <w:pStyle w:val="TableParagraph"/>
              <w:spacing w:before="58" w:line="276" w:lineRule="auto"/>
              <w:ind w:left="90" w:right="344"/>
              <w:rPr>
                <w:rFonts w:asciiTheme="minorHAnsi" w:hAnsiTheme="minorHAnsi" w:cstheme="minorHAnsi"/>
                <w:sz w:val="24"/>
                <w:szCs w:val="24"/>
              </w:rPr>
            </w:pPr>
            <w:r w:rsidRPr="00F47126">
              <w:rPr>
                <w:rFonts w:asciiTheme="minorHAnsi" w:hAnsiTheme="minorHAnsi" w:cstheme="minorHAnsi"/>
                <w:color w:val="231F20"/>
                <w:sz w:val="24"/>
                <w:szCs w:val="24"/>
              </w:rPr>
              <w:t xml:space="preserve">The highest ratio of fuel-to-air that will support combustion. Above this limit, the mixture is too ‘rich’ to burn. See also </w:t>
            </w:r>
            <w:r w:rsidRPr="00F47126">
              <w:rPr>
                <w:rFonts w:asciiTheme="minorHAnsi" w:hAnsiTheme="minorHAnsi" w:cstheme="minorHAnsi"/>
                <w:b/>
                <w:color w:val="231F20"/>
                <w:sz w:val="24"/>
                <w:szCs w:val="24"/>
              </w:rPr>
              <w:t>Lower flammable limit</w:t>
            </w:r>
            <w:r w:rsidRPr="00F47126">
              <w:rPr>
                <w:rFonts w:asciiTheme="minorHAnsi" w:hAnsiTheme="minorHAnsi" w:cstheme="minorHAnsi"/>
                <w:color w:val="231F20"/>
                <w:sz w:val="24"/>
                <w:szCs w:val="24"/>
              </w:rPr>
              <w:t>.</w:t>
            </w:r>
          </w:p>
        </w:tc>
      </w:tr>
      <w:tr w:rsidR="00EC7CF9" w:rsidRPr="00F47126" w14:paraId="6EF7F47F" w14:textId="77777777" w:rsidTr="0019489D">
        <w:trPr>
          <w:trHeight w:val="511"/>
        </w:trPr>
        <w:tc>
          <w:tcPr>
            <w:tcW w:w="9077" w:type="dxa"/>
            <w:gridSpan w:val="2"/>
            <w:shd w:val="clear" w:color="auto" w:fill="auto"/>
          </w:tcPr>
          <w:p w14:paraId="3AC33C95" w14:textId="0475EE71" w:rsidR="00EC7CF9" w:rsidRPr="00F47126" w:rsidRDefault="00EC7CF9" w:rsidP="008E2744">
            <w:pPr>
              <w:pStyle w:val="TableParagraph"/>
              <w:spacing w:line="276" w:lineRule="auto"/>
              <w:ind w:left="0"/>
              <w:rPr>
                <w:rFonts w:asciiTheme="minorHAnsi" w:hAnsiTheme="minorHAnsi" w:cstheme="minorHAnsi"/>
                <w:sz w:val="24"/>
                <w:szCs w:val="24"/>
              </w:rPr>
            </w:pPr>
            <w:r>
              <w:rPr>
                <w:rFonts w:asciiTheme="minorHAnsi" w:hAnsiTheme="minorHAnsi" w:cstheme="minorHAnsi"/>
                <w:b/>
                <w:color w:val="231F20"/>
                <w:sz w:val="24"/>
                <w:szCs w:val="24"/>
              </w:rPr>
              <w:t xml:space="preserve">  </w:t>
            </w:r>
            <w:r w:rsidRPr="00F47126">
              <w:rPr>
                <w:rFonts w:asciiTheme="minorHAnsi" w:hAnsiTheme="minorHAnsi" w:cstheme="minorHAnsi"/>
                <w:b/>
                <w:color w:val="231F20"/>
                <w:sz w:val="24"/>
                <w:szCs w:val="24"/>
              </w:rPr>
              <w:t>WXYZ</w:t>
            </w:r>
          </w:p>
        </w:tc>
      </w:tr>
      <w:tr w:rsidR="00EA2A18" w:rsidRPr="00F47126" w14:paraId="72F6DE83" w14:textId="77777777" w:rsidTr="0019489D">
        <w:trPr>
          <w:trHeight w:val="682"/>
        </w:trPr>
        <w:tc>
          <w:tcPr>
            <w:tcW w:w="1565" w:type="dxa"/>
            <w:shd w:val="clear" w:color="auto" w:fill="auto"/>
          </w:tcPr>
          <w:p w14:paraId="396B9A35" w14:textId="77777777" w:rsidR="00EA2A18" w:rsidRPr="00F47126" w:rsidRDefault="005E7D90" w:rsidP="008E2744">
            <w:pPr>
              <w:pStyle w:val="TableParagraph"/>
              <w:spacing w:before="188" w:line="276" w:lineRule="auto"/>
              <w:rPr>
                <w:rFonts w:asciiTheme="minorHAnsi" w:hAnsiTheme="minorHAnsi" w:cstheme="minorHAnsi"/>
                <w:sz w:val="24"/>
                <w:szCs w:val="24"/>
              </w:rPr>
            </w:pPr>
            <w:r w:rsidRPr="00F47126">
              <w:rPr>
                <w:rFonts w:asciiTheme="minorHAnsi" w:hAnsiTheme="minorHAnsi" w:cstheme="minorHAnsi"/>
                <w:color w:val="231F20"/>
                <w:sz w:val="24"/>
                <w:szCs w:val="24"/>
              </w:rPr>
              <w:t>Water</w:t>
            </w:r>
          </w:p>
        </w:tc>
        <w:tc>
          <w:tcPr>
            <w:tcW w:w="7512" w:type="dxa"/>
            <w:shd w:val="clear" w:color="auto" w:fill="auto"/>
          </w:tcPr>
          <w:p w14:paraId="7007B6A6" w14:textId="6F4F76CE" w:rsidR="00EA2A18" w:rsidRPr="00F47126" w:rsidRDefault="005E7D90" w:rsidP="008E2744">
            <w:pPr>
              <w:pStyle w:val="TableParagraph"/>
              <w:spacing w:before="58" w:line="276" w:lineRule="auto"/>
              <w:ind w:left="90" w:right="168"/>
              <w:rPr>
                <w:rFonts w:asciiTheme="minorHAnsi" w:hAnsiTheme="minorHAnsi" w:cstheme="minorHAnsi"/>
                <w:sz w:val="24"/>
                <w:szCs w:val="24"/>
              </w:rPr>
            </w:pPr>
            <w:r w:rsidRPr="00F47126">
              <w:rPr>
                <w:rFonts w:asciiTheme="minorHAnsi" w:hAnsiTheme="minorHAnsi" w:cstheme="minorHAnsi"/>
                <w:color w:val="231F20"/>
                <w:sz w:val="24"/>
                <w:szCs w:val="24"/>
              </w:rPr>
              <w:t xml:space="preserve">A fire extinguishing medium found in </w:t>
            </w:r>
            <w:r w:rsidRPr="00F47126">
              <w:rPr>
                <w:rFonts w:asciiTheme="minorHAnsi" w:hAnsiTheme="minorHAnsi" w:cstheme="minorHAnsi"/>
                <w:b/>
                <w:color w:val="231F20"/>
                <w:sz w:val="24"/>
                <w:szCs w:val="24"/>
              </w:rPr>
              <w:t xml:space="preserve">Portable extinguishers </w:t>
            </w:r>
            <w:r w:rsidRPr="00F47126">
              <w:rPr>
                <w:rFonts w:asciiTheme="minorHAnsi" w:hAnsiTheme="minorHAnsi" w:cstheme="minorHAnsi"/>
                <w:color w:val="231F20"/>
                <w:sz w:val="24"/>
                <w:szCs w:val="24"/>
              </w:rPr>
              <w:t xml:space="preserve">(colour code: red). Water works by cooling and is ideal for extinguishing </w:t>
            </w:r>
            <w:r w:rsidRPr="00F47126">
              <w:rPr>
                <w:rFonts w:asciiTheme="minorHAnsi" w:hAnsiTheme="minorHAnsi" w:cstheme="minorHAnsi"/>
                <w:b/>
                <w:color w:val="231F20"/>
                <w:sz w:val="24"/>
                <w:szCs w:val="24"/>
              </w:rPr>
              <w:t xml:space="preserve">Class </w:t>
            </w:r>
            <w:r w:rsidRPr="00F47126">
              <w:rPr>
                <w:rFonts w:asciiTheme="minorHAnsi" w:hAnsiTheme="minorHAnsi" w:cstheme="minorHAnsi"/>
                <w:color w:val="231F20"/>
                <w:sz w:val="24"/>
                <w:szCs w:val="24"/>
              </w:rPr>
              <w:t>A combustible material (wood, paper</w:t>
            </w:r>
            <w:r w:rsidR="008423EF">
              <w:rPr>
                <w:rFonts w:asciiTheme="minorHAnsi" w:hAnsiTheme="minorHAnsi" w:cstheme="minorHAnsi"/>
                <w:color w:val="231F20"/>
                <w:sz w:val="24"/>
                <w:szCs w:val="24"/>
              </w:rPr>
              <w:t>,</w:t>
            </w:r>
            <w:r w:rsidRPr="00F47126">
              <w:rPr>
                <w:rFonts w:asciiTheme="minorHAnsi" w:hAnsiTheme="minorHAnsi" w:cstheme="minorHAnsi"/>
                <w:color w:val="231F20"/>
                <w:sz w:val="24"/>
                <w:szCs w:val="24"/>
              </w:rPr>
              <w:t xml:space="preserve"> etc</w:t>
            </w:r>
            <w:r w:rsidR="008423EF">
              <w:rPr>
                <w:rFonts w:asciiTheme="minorHAnsi" w:hAnsiTheme="minorHAnsi" w:cstheme="minorHAnsi"/>
                <w:color w:val="231F20"/>
                <w:sz w:val="24"/>
                <w:szCs w:val="24"/>
              </w:rPr>
              <w:t>.</w:t>
            </w:r>
            <w:r w:rsidRPr="00F47126">
              <w:rPr>
                <w:rFonts w:asciiTheme="minorHAnsi" w:hAnsiTheme="minorHAnsi" w:cstheme="minorHAnsi"/>
                <w:color w:val="231F20"/>
                <w:sz w:val="24"/>
                <w:szCs w:val="24"/>
              </w:rPr>
              <w:t>) fires.</w:t>
            </w:r>
          </w:p>
        </w:tc>
      </w:tr>
      <w:tr w:rsidR="00EA2A18" w:rsidRPr="00F47126" w14:paraId="7D9F944E" w14:textId="77777777" w:rsidTr="0019489D">
        <w:trPr>
          <w:trHeight w:val="795"/>
        </w:trPr>
        <w:tc>
          <w:tcPr>
            <w:tcW w:w="1565" w:type="dxa"/>
          </w:tcPr>
          <w:p w14:paraId="154C8962" w14:textId="77777777" w:rsidR="008423EF" w:rsidRDefault="008423EF" w:rsidP="008E2744">
            <w:pPr>
              <w:pStyle w:val="TableParagraph"/>
              <w:spacing w:line="276" w:lineRule="auto"/>
              <w:rPr>
                <w:rFonts w:asciiTheme="minorHAnsi" w:hAnsiTheme="minorHAnsi" w:cstheme="minorHAnsi"/>
                <w:color w:val="231F20"/>
                <w:sz w:val="24"/>
                <w:szCs w:val="24"/>
              </w:rPr>
            </w:pPr>
          </w:p>
          <w:p w14:paraId="7133BBB4" w14:textId="568DB458" w:rsidR="00EA2A18" w:rsidRPr="00F47126" w:rsidRDefault="005E7D90" w:rsidP="008E2744">
            <w:pPr>
              <w:pStyle w:val="TableParagraph"/>
              <w:spacing w:line="276" w:lineRule="auto"/>
              <w:rPr>
                <w:rFonts w:asciiTheme="minorHAnsi" w:hAnsiTheme="minorHAnsi" w:cstheme="minorHAnsi"/>
                <w:sz w:val="24"/>
                <w:szCs w:val="24"/>
              </w:rPr>
            </w:pPr>
            <w:r w:rsidRPr="00F47126">
              <w:rPr>
                <w:rFonts w:asciiTheme="minorHAnsi" w:hAnsiTheme="minorHAnsi" w:cstheme="minorHAnsi"/>
                <w:color w:val="231F20"/>
                <w:sz w:val="24"/>
                <w:szCs w:val="24"/>
              </w:rPr>
              <w:t>Wet chemical</w:t>
            </w:r>
          </w:p>
        </w:tc>
        <w:tc>
          <w:tcPr>
            <w:tcW w:w="7512" w:type="dxa"/>
          </w:tcPr>
          <w:p w14:paraId="68B4DD6D" w14:textId="77777777" w:rsidR="00EA2A18" w:rsidRPr="00F47126" w:rsidRDefault="005E7D90" w:rsidP="008E2744">
            <w:pPr>
              <w:pStyle w:val="TableParagraph"/>
              <w:spacing w:before="115" w:line="276" w:lineRule="auto"/>
              <w:ind w:left="90" w:right="131"/>
              <w:rPr>
                <w:rFonts w:asciiTheme="minorHAnsi" w:hAnsiTheme="minorHAnsi" w:cstheme="minorHAnsi"/>
                <w:sz w:val="24"/>
                <w:szCs w:val="24"/>
              </w:rPr>
            </w:pPr>
            <w:r w:rsidRPr="00F47126">
              <w:rPr>
                <w:rFonts w:asciiTheme="minorHAnsi" w:hAnsiTheme="minorHAnsi" w:cstheme="minorHAnsi"/>
                <w:color w:val="231F20"/>
                <w:sz w:val="24"/>
                <w:szCs w:val="24"/>
              </w:rPr>
              <w:t xml:space="preserve">Another fire extinguishing medium found in </w:t>
            </w:r>
            <w:r w:rsidRPr="00F47126">
              <w:rPr>
                <w:rFonts w:asciiTheme="minorHAnsi" w:hAnsiTheme="minorHAnsi" w:cstheme="minorHAnsi"/>
                <w:b/>
                <w:color w:val="231F20"/>
                <w:sz w:val="24"/>
                <w:szCs w:val="24"/>
              </w:rPr>
              <w:t xml:space="preserve">Portable extinguishers </w:t>
            </w:r>
            <w:r w:rsidRPr="00F47126">
              <w:rPr>
                <w:rFonts w:asciiTheme="minorHAnsi" w:hAnsiTheme="minorHAnsi" w:cstheme="minorHAnsi"/>
                <w:color w:val="231F20"/>
                <w:sz w:val="24"/>
                <w:szCs w:val="24"/>
              </w:rPr>
              <w:t xml:space="preserve">(colour code: yellow). It can be used on </w:t>
            </w:r>
            <w:r w:rsidRPr="00F47126">
              <w:rPr>
                <w:rFonts w:asciiTheme="minorHAnsi" w:hAnsiTheme="minorHAnsi" w:cstheme="minorHAnsi"/>
                <w:b/>
                <w:color w:val="231F20"/>
                <w:sz w:val="24"/>
                <w:szCs w:val="24"/>
              </w:rPr>
              <w:t xml:space="preserve">Class </w:t>
            </w:r>
            <w:r w:rsidRPr="00F47126">
              <w:rPr>
                <w:rFonts w:asciiTheme="minorHAnsi" w:hAnsiTheme="minorHAnsi" w:cstheme="minorHAnsi"/>
                <w:color w:val="231F20"/>
                <w:sz w:val="24"/>
                <w:szCs w:val="24"/>
              </w:rPr>
              <w:t>A, B and also F (cooking fat/chip pan) fires.</w:t>
            </w:r>
          </w:p>
        </w:tc>
      </w:tr>
    </w:tbl>
    <w:p w14:paraId="6ED110B0" w14:textId="51DFDB64" w:rsidR="008E2744" w:rsidRPr="00F47126" w:rsidRDefault="00F47126" w:rsidP="008E2744">
      <w:pPr>
        <w:spacing w:line="276" w:lineRule="auto"/>
        <w:rPr>
          <w:rFonts w:asciiTheme="minorHAnsi" w:hAnsiTheme="minorHAnsi" w:cstheme="minorHAnsi"/>
          <w:sz w:val="24"/>
          <w:szCs w:val="24"/>
        </w:rPr>
      </w:pPr>
      <w:r>
        <w:rPr>
          <w:rFonts w:asciiTheme="minorHAnsi" w:hAnsiTheme="minorHAnsi" w:cstheme="minorHAnsi"/>
          <w:sz w:val="24"/>
          <w:szCs w:val="24"/>
        </w:rPr>
        <w:br w:type="textWrapping" w:clear="all"/>
      </w:r>
    </w:p>
    <w:sectPr w:rsidR="008E2744" w:rsidRPr="00F47126" w:rsidSect="007D702A">
      <w:footerReference w:type="default" r:id="rId14"/>
      <w:pgSz w:w="11910" w:h="15770"/>
      <w:pgMar w:top="1440" w:right="1440" w:bottom="1440" w:left="1440" w:header="720" w:footer="11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FB0B6B" w14:textId="77777777" w:rsidR="00367BBE" w:rsidRDefault="00367BBE">
      <w:r>
        <w:separator/>
      </w:r>
    </w:p>
  </w:endnote>
  <w:endnote w:type="continuationSeparator" w:id="0">
    <w:p w14:paraId="2D6C7DC5" w14:textId="77777777" w:rsidR="00367BBE" w:rsidRDefault="00367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41A95" w14:textId="5669B2BB" w:rsidR="00EA2A18" w:rsidRPr="007D702A" w:rsidRDefault="007D702A" w:rsidP="007D702A">
    <w:pPr>
      <w:spacing w:line="276" w:lineRule="auto"/>
      <w:rPr>
        <w:rFonts w:asciiTheme="minorHAnsi" w:hAnsiTheme="minorHAnsi" w:cstheme="minorHAnsi"/>
        <w:sz w:val="12"/>
        <w:szCs w:val="12"/>
      </w:rPr>
    </w:pPr>
    <w:bookmarkStart w:id="0" w:name="_Hlk13474968"/>
    <w:bookmarkStart w:id="1" w:name="_Hlk13474969"/>
    <w:bookmarkStart w:id="2" w:name="_Hlk13475038"/>
    <w:bookmarkStart w:id="3" w:name="_Hlk13475039"/>
    <w:bookmarkStart w:id="4" w:name="_Hlk13475275"/>
    <w:bookmarkStart w:id="5" w:name="_Hlk13475276"/>
    <w:bookmarkStart w:id="6" w:name="_Hlk13475333"/>
    <w:bookmarkStart w:id="7" w:name="_Hlk13475334"/>
    <w:bookmarkStart w:id="8" w:name="_Hlk13475624"/>
    <w:bookmarkStart w:id="9" w:name="_Hlk13475625"/>
    <w:bookmarkStart w:id="10" w:name="_Hlk13749025"/>
    <w:bookmarkStart w:id="11" w:name="_Hlk13749026"/>
    <w:bookmarkStart w:id="12" w:name="_Hlk13749064"/>
    <w:bookmarkStart w:id="13" w:name="_Hlk13749065"/>
    <w:bookmarkStart w:id="14" w:name="_Hlk13749066"/>
    <w:bookmarkStart w:id="15" w:name="_Hlk13749067"/>
    <w:bookmarkStart w:id="16" w:name="_Hlk13749170"/>
    <w:bookmarkStart w:id="17" w:name="_Hlk13749171"/>
    <w:bookmarkStart w:id="18" w:name="_Hlk13749459"/>
    <w:bookmarkStart w:id="19" w:name="_Hlk13749460"/>
    <w:bookmarkStart w:id="20" w:name="_Hlk13749522"/>
    <w:bookmarkStart w:id="21" w:name="_Hlk13749523"/>
    <w:bookmarkStart w:id="22" w:name="_Hlk13749578"/>
    <w:bookmarkStart w:id="23" w:name="_Hlk13749579"/>
    <w:bookmarkStart w:id="24" w:name="_Hlk13749632"/>
    <w:bookmarkStart w:id="25" w:name="_Hlk13749633"/>
    <w:bookmarkStart w:id="26" w:name="_Hlk13749645"/>
    <w:bookmarkStart w:id="27" w:name="_Hlk13749646"/>
    <w:bookmarkStart w:id="28" w:name="_Hlk13749754"/>
    <w:bookmarkStart w:id="29" w:name="_Hlk13749755"/>
    <w:bookmarkStart w:id="30" w:name="_Hlk13749756"/>
    <w:bookmarkStart w:id="31" w:name="_Hlk13749757"/>
    <w:bookmarkStart w:id="32" w:name="_Hlk13749788"/>
    <w:bookmarkStart w:id="33" w:name="_Hlk13749789"/>
    <w:bookmarkStart w:id="34" w:name="_Hlk13749860"/>
    <w:bookmarkStart w:id="35" w:name="_Hlk13749861"/>
    <w:bookmarkStart w:id="36" w:name="_Hlk13749963"/>
    <w:bookmarkStart w:id="37" w:name="_Hlk13749964"/>
    <w:bookmarkStart w:id="38" w:name="_Hlk13749965"/>
    <w:bookmarkStart w:id="39" w:name="_Hlk13749966"/>
    <w:bookmarkStart w:id="40" w:name="_Hlk13750011"/>
    <w:bookmarkStart w:id="41" w:name="_Hlk13750012"/>
    <w:bookmarkStart w:id="42" w:name="_Hlk13750139"/>
    <w:bookmarkStart w:id="43" w:name="_Hlk13750140"/>
    <w:bookmarkStart w:id="44" w:name="_Hlk13750275"/>
    <w:bookmarkStart w:id="45" w:name="_Hlk13750276"/>
    <w:bookmarkStart w:id="46" w:name="_Hlk13750505"/>
    <w:bookmarkStart w:id="47" w:name="_Hlk13750506"/>
    <w:bookmarkStart w:id="48" w:name="_Hlk13750549"/>
    <w:bookmarkStart w:id="49" w:name="_Hlk13750550"/>
    <w:bookmarkStart w:id="50" w:name="_Hlk13750603"/>
    <w:bookmarkStart w:id="51" w:name="_Hlk13750604"/>
    <w:bookmarkStart w:id="52" w:name="_Hlk13750634"/>
    <w:bookmarkStart w:id="53" w:name="_Hlk13750635"/>
    <w:r w:rsidRPr="00D80662">
      <w:rPr>
        <w:rFonts w:asciiTheme="minorHAnsi" w:hAnsiTheme="minorHAnsi" w:cstheme="minorHAnsi"/>
        <w:b/>
        <w:i/>
        <w:iCs/>
        <w:sz w:val="12"/>
        <w:szCs w:val="12"/>
      </w:rPr>
      <w:t>© Agora Business Publications LLP.</w:t>
    </w:r>
    <w:r w:rsidRPr="00D80662">
      <w:rPr>
        <w:rFonts w:asciiTheme="minorHAnsi" w:hAnsiTheme="minorHAnsi" w:cstheme="minorHAnsi"/>
        <w:i/>
        <w:iCs/>
        <w:sz w:val="12"/>
        <w:szCs w:val="12"/>
      </w:rPr>
      <w:t xml:space="preserve"> The information in this document is for general guidance only and is not intended to address the circumstances of any particular individual or entity. The document may need to be tailored to suit individual circumstances and professional advice should be sought before any action is taken, or any decision is made to refrain from action. To the fullest extent permitted by law, Agora Business Publications LLP and our contributors do not accept liability for any direct, indirect, special, consequential or other losses or damages of whatsoever kind arising from any action or inaction of the user other than liability limited to the fee paid for the document.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55BEB0" w14:textId="77777777" w:rsidR="00367BBE" w:rsidRDefault="00367BBE">
      <w:r>
        <w:separator/>
      </w:r>
    </w:p>
  </w:footnote>
  <w:footnote w:type="continuationSeparator" w:id="0">
    <w:p w14:paraId="46136909" w14:textId="77777777" w:rsidR="00367BBE" w:rsidRDefault="00367B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DQzMTAzMDA0NrCwMLZU0lEKTi0uzszPAykwqgUAJE3AxywAAAA="/>
  </w:docVars>
  <w:rsids>
    <w:rsidRoot w:val="00EA2A18"/>
    <w:rsid w:val="0019489D"/>
    <w:rsid w:val="00367BBE"/>
    <w:rsid w:val="00547493"/>
    <w:rsid w:val="005E7D90"/>
    <w:rsid w:val="006C63E4"/>
    <w:rsid w:val="0073171C"/>
    <w:rsid w:val="007B15D6"/>
    <w:rsid w:val="007D702A"/>
    <w:rsid w:val="00807D17"/>
    <w:rsid w:val="008423EF"/>
    <w:rsid w:val="008E2744"/>
    <w:rsid w:val="00B65052"/>
    <w:rsid w:val="00C4547D"/>
    <w:rsid w:val="00C45AD9"/>
    <w:rsid w:val="00E424CB"/>
    <w:rsid w:val="00EA2A18"/>
    <w:rsid w:val="00EC7CF9"/>
    <w:rsid w:val="00F471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DD157A"/>
  <w15:docId w15:val="{EF17417F-32BA-4E51-84B7-A6FC0A0C5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5"/>
    </w:pPr>
  </w:style>
  <w:style w:type="paragraph" w:styleId="Header">
    <w:name w:val="header"/>
    <w:basedOn w:val="Normal"/>
    <w:link w:val="HeaderChar"/>
    <w:uiPriority w:val="99"/>
    <w:unhideWhenUsed/>
    <w:rsid w:val="00F47126"/>
    <w:pPr>
      <w:tabs>
        <w:tab w:val="center" w:pos="4513"/>
        <w:tab w:val="right" w:pos="9026"/>
      </w:tabs>
    </w:pPr>
  </w:style>
  <w:style w:type="character" w:customStyle="1" w:styleId="HeaderChar">
    <w:name w:val="Header Char"/>
    <w:basedOn w:val="DefaultParagraphFont"/>
    <w:link w:val="Header"/>
    <w:uiPriority w:val="99"/>
    <w:rsid w:val="00F47126"/>
    <w:rPr>
      <w:rFonts w:ascii="Trebuchet MS" w:eastAsia="Trebuchet MS" w:hAnsi="Trebuchet MS" w:cs="Trebuchet MS"/>
    </w:rPr>
  </w:style>
  <w:style w:type="paragraph" w:styleId="Footer">
    <w:name w:val="footer"/>
    <w:basedOn w:val="Normal"/>
    <w:link w:val="FooterChar"/>
    <w:uiPriority w:val="99"/>
    <w:unhideWhenUsed/>
    <w:rsid w:val="00F47126"/>
    <w:pPr>
      <w:tabs>
        <w:tab w:val="center" w:pos="4513"/>
        <w:tab w:val="right" w:pos="9026"/>
      </w:tabs>
    </w:pPr>
  </w:style>
  <w:style w:type="character" w:customStyle="1" w:styleId="FooterChar">
    <w:name w:val="Footer Char"/>
    <w:basedOn w:val="DefaultParagraphFont"/>
    <w:link w:val="Footer"/>
    <w:uiPriority w:val="99"/>
    <w:rsid w:val="00F47126"/>
    <w:rPr>
      <w:rFonts w:ascii="Trebuchet MS" w:eastAsia="Trebuchet MS" w:hAnsi="Trebuchet MS" w:cs="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emf"/><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emf"/><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6</Pages>
  <Words>1596</Words>
  <Characters>9102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Template</vt:lpstr>
    </vt:vector>
  </TitlesOfParts>
  <Company/>
  <LinksUpToDate>false</LinksUpToDate>
  <CharactersWithSpaces>10677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cp:lastModifiedBy>Niki Haunch</cp:lastModifiedBy>
  <cp:revision>14</cp:revision>
  <dcterms:created xsi:type="dcterms:W3CDTF">2019-07-07T09:34:00Z</dcterms:created>
  <dcterms:modified xsi:type="dcterms:W3CDTF">2021-02-04T10:07:00Z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2018-01-11T00:00:00Z</vt:filetime>
  </property>
  <property fmtid="{D5CDD505-2E9C-101B-9397-08002B2CF9AE}" pid="3" name="Creator">
    <vt:lpwstr>QuarkXPress(R) 8.5</vt:lpwstr>
  </property>
  <property fmtid="{D5CDD505-2E9C-101B-9397-08002B2CF9AE}" pid="4" name="LastSaved">
    <vt:filetime>2019-07-07T00:00:00Z</vt:filetime>
  </property>
</Properties>
</file>